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подходы к регулированию рынков должны совершенствоваться с учетом цифровизации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2023,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ходе международной конференции по обеспечению соблюдения конкурентного законодательства и защите прав потребителей на цифровых рынках в Ташкенте рассказал статс-секретарь – замруководителя ФАС России Сергей Пузыревский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в связи с ростом объемов электронной торговли необходимы эффективные механизмы защиты граждан и предпринимателей от возможных злоупотреблений со стороны «цифровых» монополий. В настоящее время 96,5% всего объема рынка онлайн-торговли обеспечивают российские интернет-магазины. Кроме того, наблюдается колоссальный прирост числа активных интернет-пользователей – в России это 90% населения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ряд дел, связанных со злоупотреблением доминирующим положением на цифровых рынках. Это дела в отношении Booking.com, Apple, Google LLC, в результате которых на компании были наложены многомиллиардные штрафные санкции.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пресечения такого рода нарушений служба разработала «пятый антимонопольный пакет», в составе которого один из законопроектов был одобрен Советом Федерации 5 июля 2023 года. Входящие в него законопроекты направлены на пресечение злоупотреблений доминирующим положением со стороны владельцев цифровых платформ. Планируется, что изменения в антимонопольном регулировании вступят в силу с 1 сентября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Сергей Пузыревский отметил, что антимонопольное законодательство должно совершенствоваться с учетом современных тенденций. Для этого ФАС России сотрудничает с антимонопольными органами других государств, гражданскими институтами, в том числе на площадках научных конференций.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