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штрафа ФАС в размере 44,6 млн рублей за антиконкурентный сговор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«ТК «Руслан-1» обязано перечислить его в федеральный бюджет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октябре 2021 года служба признала организацию нарушившей Закон о защите конкуренции* и наложила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штраф
        </w:t>
        </w:r>
      </w:hyperlink>
      <w:r>
        <w:t xml:space="preserve"> в размере 44,6 млн рублей. ООО «ТК «Руслан-1» заключило ограничивающее конкуренцию соглашение с Управлением дорог и транспорта Липецкой области и ОКУ «Липецкавтодор» в рамках проведения электронного аукциона на выполнение работ по ремонту автомобильных дорог общего пользования в Липецкой области. Начальная цена контракта составила 305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средств на выполнение ремонтных работ была выделена в рамках нацпроекта «Безопасные качественные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правоохранительными органами по указанным фактам возбуждено и расследуется уголовное дело в отношении должностных лиц Управления дорог и транспорта Липецкой области и ОКУ «Липецкавтодор».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ООО «ТК «Руслан-1» обжаловало в суде постановление службы о наложении штрафа. Суд первой инстанции снизил размер штрафа для компании с 44,6 до 7,4 млн рублей. Такое решение поддержал и суд апелляционной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не согласившись с указанной позицией обратилась в суд с кассационной жалобой. Арбитражный суд Московского округа отметил, что антиконкурентные сговоры являются самыми серьезными нарушениями антимонопольного законодательства, а их заключение приводит к ограничению доступа на рынок и подрывает основы рыночной экономики, приводя к потере средств бюджета. Кроме того, ухудшение текущего финансового положения компании-нарушителя не может снижать ее ответственность за предшествующее незаконное поведение.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суд признал законным постановление ФАС России о наложении административного штрафа в первоначальном размере 44,6 млн рублей, отменив решение и постановление нижестоящих судов.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*статьей 16 Закона о защите конкуренции предусмотрен запрет на ограничивающие конкуренцию соглашения между региональными органами государственной власти субъектов, иными, осуществляющими их функции органами и организациями, а также хозяйствующими субъектами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