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подвела двухлетние итоги реализации Нацплана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2023, 12:45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 это время удалось реализовать 26 запланированных мероприятий в различных отраслях и достигнуть двух ожидаемых результатов в сфере здравоохранения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определена взаимозаменяемость для 55,3% лекарственных средств*. Это позволило обеспечить потребителей достаточным количеством лекарств по доступным ценам.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 федеральный закон, направленный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совершенствование борьбы с картелями
        </w:t>
        </w:r>
      </w:hyperlink>
      <w:r>
        <w:t xml:space="preserve">. В соответствии с ним госзаказчик с 1 января 2024 года будет обязан предупреждать участника закупок о том, что он может быть привлечен к административной или уголовной ответственности за участие в ограничивающих конкуренцию соглашениях и согласованных действиях. Также ФАС России сможет получать от проверяемых компаний и лиц объяснения, имеющие значение для контрольной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исполнения Нацплана в декабре 2022 года была принята «дорожная карта» развития биржевой торговли на 2022–2025 годы. Ее реализация будет способствовать развитию конкуренции, в том числе за счет обеспечения равного доступа к товарам. Также это позволит обеспечить прозрачность ценообразования и сформировать объективные ценовые индикаторы, характеризующие ситуацию на соответствующих товарных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Утвержден план мероприятий по развитию сотрудничества стран БРИКС по вопросам защиты конкуренции, включающий темы биржевой торговли, восстановления условий конкуренции в Российской Федерации при нарушении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повышения прозрачности своей деятельности органы государственной власти регулярно размещают на собственных официальных сайтах информацию о результатах реализации государственной политики по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Принимаемые в рамках Национального плана меры направлены, прежде всего, на достижение целей, обозначенных в Указе** Президента Российской Федерации, в том числе на увеличение экономической эффективности и конкурентоспособности хозяйствующих субъектов, стабильный рост и развитие многоукладной экономики, повышение удовлетворенности потребителей за счет расширения ассортимента товаров, работ, услуг, роста их качества и снижения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Распоряжением Правительства Российской Федерации от 02 сентября 2021 года № 2424-р утвержден Национальный план развития конкуренции в Российской Федерации на 2021-2025 годы, определивший задачи по развитию конкуренции на 5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По состоянию на 31 декабря 2022 года;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**Указ Президента РФ от 21.12.2017 № 618 «Об основных направлениях государственной политики по развитию конкуренции».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32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