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Руководители ФАС и РАН обсудили перспективы дальнейшего взаимодействия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2023,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антимонопольного ведомства Максим Шаскольский и Президент РАН Геннадий Красников провели рабочую встречу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службы отметил, что члены РАН внесли значительный вклад в экспертную проработку ряда важных вопросов по формированию и реализации государственной политики в сфере защиты и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Успешное взаимодействие организаций длится уже более десяти лет с момента подписания соглашения о сотрудничестве в декабре 2012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2024 году в связи с проведением мероприятий, посвящённых празднованию 300-летия Российской академии наук, планируется проведение совместной научно-практической конференции на тему «Актуальные проблемы совершенствования системы оценки результативности научных организаций как основы обеспечения конкурентоспособности российской науки».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также состоялось награждение членов РАН и Научного совета, которые внесли значительный вклад в научное обеспечение государственной политики в сфере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[photo_1851]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