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5 октября в Москве состоится IV Евразийский форум по картелям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сентября 2023, 11:00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Мероприятие пройдет в формате модерируемых дискуссий с участием представителей регуляторов стран – участников Евразийского экономического союза и стран БРИКС, руководства ФАС России, судейского корпуса, ведущих экспертов и практиков в области антимонопольного регулирования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Форум посвящен расследованию картелей в странах-членах Евразийского экономического союза и странах БРИКС.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Мероприятие будет включать ряд сессий, в рамках которых спикеры и участники обсудят проблемы и перспективы борьбы с картелями в условиях глобализации и цифровизации, ответственность за картели, а также вопросы применения судами антимонопольного законодательства. 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Проведение Форума предусмотрено Межведомственной программой мер по выявлению и пресечению картелей и иных ограничивающих конкуренцию соглашений*, а также приурочено к председательству Российской Федерации в органах Евразийского экономического союза в 2023 году.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Зарегистрироваться для участия в форуме, а также ознакомиться с программой можно по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ссылке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Свои вопросы для рассмотрения на Форуме заинтересованные лица могут направить до 22 сентября 2023 года на электронную почту fas22@fas.gov.ru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 утверждена распоряжением Правительства Российской Федерации от 17 июня 2019 г. № 1314-р на пятилетний период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bricscompetition.org/ru/events/57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