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8 месяцев 2023 года из тарифов было исключено 9,27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2023, 20:00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представители службы сообщили на научно-практической конференции «Эволюция тарифного регулирования»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государственное регулирование тарифов осуществляется целым рядом федеральных законов, которые содержат различные принципы и подходы к регулированию.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Максим Шаскольский рассказал, что для определения общих параметров служба разработала проект единого тарифного закона. Сейчас законопроект согласован с другими федеральными органами власти и планируется к рассмотрению Правительственной комиссией по проведению административной реформы.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инициативе ФАС России Правительство РФ определило такой тарифный инструмент как «регуляторное соглашение». Это перспективный механизм формирования долгосрочных тарифов для территориальных сетевых организаций, по условиям которого регулируемые компании и регион берут на себя дополнительные обязательства, направленные на привлечение инвестиций и повышение качества предоставляемых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оптимизации процесса тарифного регулирования ФАС России разработала проект постановления Правительства РФ об изменении сроков проведения тарифной кампании в сфере электроэнергетики. Он предусматривает перенос на более ранний срок тарифно-балансовых решений со стороны ФАС России и региональных регуляторов. Как отметил Максим Шаскольский, независимо от сроков принятия документа, служба планирует до 15 октября завершить работу по формированию сводного прогнозного баланса и до конца октября утвердить предельные уровни цен. Это позволит региональным тарифным органам принять все тарифные решения до 1 декабря текущего года. Аналогичную работу служба ведет в отрасли ЖКХ для синхронизации с электроэнергетической отраслью. Ее планируют завершить в следующем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глава ведомства отметил, что ФАС России ведет постоянную работу по выявлению и исключению экономически необоснованных затрат для снижения тарифной нагрузки на потребителей. Для расширения масштабов этой работы к ней будут привлечены территориальные органы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начальник управления регионального тарифного регулирования службы Алексей Воронин, цель такого расширения полномочий – усиление контроля за экономической обоснованностью тарифов. Это позволит эффективнее управлять тарифной нагрузкой с учетом региональной специфики. Для этого в ряде регионов уже удалось выстроить конструктивное сотрудничество между территориальными органами службы и органами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за 8 месяцев 2023 года из тарифов было исключено 9,27 млрд рублей необоснованных средств. Также с момента отмены моратория на проведение проверок ФАС России провела 65 контрольных мероприятий, 14 из которых совместно с Генеральной прокуратурой, и выдала 107 предписаний об устранении выявленных нарушений.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