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Глава ФАС: сотрудничество конкурентных ведомств стимулирует создание новых механизмов борьбы с картелями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октября 2023, 12:30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руководитель службы Максим Шаскольский рассказал в ходе IV Евразийского форума по картелям в НИУ ВШЭ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Форум является одной из ключевых площадок для развития сотрудничества между антимонопольными регуляторами стран ЕАЭС. Помимо России участие в форуме приняли представители Казахстана, Армении, Беларуси, Кыргызстана, а также впервые – ЮАР, Мьянмы, Ирана, Египта, Китая, Бразилии, Филиппин и Таиланда.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приветственном слове глава ведомства отметил, что, по оценкам научного сообщества, в России ущерб от картелей только в сфере государственных и муниципальных закупок достигает 2 % ВВП в год, а средний размер ущерба от соглашений на торгах – 20-22 % от начальной цены контракта. Для усиления работы по противодействию картелям ФАС России выделяет следующие ключевые направления: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пресечение антиконкурентных соглашений на торгах, в том числе при реализации Национальных проектов;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борьба с ценовыми сговорами на социально значимых товарных рынках;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цифровизация борьбы с картелями;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повышение эффективности взаимодействия с правоохранительными органами.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глава службы, межведомственная программа, объединившая усилия ФАС России, правоохранительных органов, органов прокуратуры и финансового контроля в борьбе с антиконкурентными практиками, доказала свою эффективность, а накопленный Россией опыт может быть применен и в других странах.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разрабатывается новая концепция программы на 2024–2028 годы. Она будет направлена на реализацию государственной политики по противодействию экономическим преступлениям и профилактику коррупции при проведении торгов. В числе прочего программа предусматривает расширение формата форума в 2025 и 2027 годах – участвовать в нем будут не только государства ЕАЭС, но и страны БРИКС, в том числе новые члены объединения.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