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предписала тарифному регулятору Красноярского края исключить 603,8 млн рублей из тарифов на электроэнергию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октября 2023, 10:27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провела внеплановую проверку Министерства тарифной политики региона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анализа ФАС России выявила нарушения в действиях регионального органа власти при установлении тарифов на электроэнергию для ООО «РСК сети» на 2021-2023 гг.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Потребителями компании являются физические и юридические лица.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выявило отсутствие документов об обосновании расходов компании, которые были включены в тарифы.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также предписала Министерству тарифной политики Красноярского края произвести дополнительный анализ и расчет расходов ООО «РСК сети».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Срок исполнения предписания с 1 ноября 2023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