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Служба подготовила поправки в Закон о рекламе для корректировки утративших актуальность норм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Соответствующий законопроект* ведомства размещен на портале проектов нормативных правовых актов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подготовлены на основе предложений предпринимательского и экспертного сообществ. Служба считает целесообразным ввести механизм предупреждения до возбуждения дела при выявлении признаков нарушения ряда рекламных норм.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Речь идет о соблюдении правил указания возрастной отметки в рекламе информационной продукции и обязательных сведений в рекламе стимулирующих мероприятий (конкурсов и рекламных акций) и при дистанционной продаже товаров. Также предупреждения предлагается выдавать в случае отсутствия формальных сведений, предусмотренных Законом о рекламе. К таким сведениям относятся полное наименование лица в рекламе финансовых услуг, пометка о вреде чрезмерного употребления алкогольной продукции, указание на необходимость консультации со специалистом при рекламе лекарственных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позволит снизить административную нагрузку на бизнес и оперативнее устранять допущенные нарушения. Дело по признакам нарушения законодательства о рекламе будет возбуждаться только в случае неисполнения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Ведомство считает необходимым упростить требования к обязательным сведениям в рекламе товаров при дистанционном способе продажи. Если товар реализуется исключительно через интернет-ресурс, то в рекламе будет достаточно указания на официальный сайт продавца с дополнительной информацией о 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предложенному законопроекту реклама стимулирующих мероприятий (конкурсов и рекламных акций) должна содержать сведения об организаторе и источник получения дополнительной информации, такой как правила проведения, количество призов, сроки, место и порядок их получения.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служба считает целесообразным на законодательном уровне уточнить, какая информация не относится к рекламе. Согласно законопроекту ФАС России, рекламой не будут признаваться опросы общественного мнения и упоминания о товаре, его изготовителе или продавце, которые сами по себе не являются сведениями рекламного характера и органично интегрированы в произведения науки, литературы, искусства или в иной результат интеллектуальной деятельности. Такие нововведения актуальны в том числе в связи с вступлением в силу закона о маркировке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законопроект были включены ранее подготовленные службой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предложения 
        </w:t>
        </w:r>
      </w:hyperlink>
      <w:r>
        <w:t xml:space="preserve">по корректировке других неактуальных норм Закона о рекламе. Речь идет о возможности рекламы посредством push-уведомлений только с согласия пользователей, а также корректировке требований к теле- и радио-рекламе алкогольной продукции. Кроме того, предлагается не признавать рекламой в Интернете справочную информацию о деятельности компаний, товарах и услугах, размещаемую на официальных сайтах организаций и продавцов товаров, а также на сайтах-агрегаторах различной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продолжит анализ и проработку предложений предпринимательского и экспертного сообщества по изменению рекламного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*Проект федерального закона "О внесении изменений в Федеральный закон "О рекламе" (ID 142728)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4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