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призвала участников цифровых рынков к активному использованию механизмов саморегулирования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2023, 15:30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Общественной палате состоялось совместное заседание Общественных советов ФАС России и Минэкономразвития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обсуждалось сочетание антимонопольного регулирования и саморегулирования в сфере цифровых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Петр Иванов отметил важность такого механизма в этой отрасли. Он также подчеркнул значимость добровольного принятия участниками этой сферы обязательств по самоограничению в реализации спорных практик.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ключевых механизмов саморегулирования выступают Принципы взаимодействия участников цифровых рынков, которые ФАС России подписала в 2022 совместно с крупнейшими ИТ-компаниями. Согласно документу организации обязуются не осуществлять недобросовестных практик по отношению к потребителям и конкурентам. Кроме того, в Принципах описаны основные спорные практики цифровых платформ, которые необходимо избегать.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Замглавы службы подчеркнул, что ФАС России выступает за соразмерную ответственность при несоблюдении принципов и принятых правил саморегулирования либо угрозе наступления негативных последствий за неконкурентные практики.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связи и информационных технологий Елена Заева рассказала, что контроль за соблюдением указанного документа осуществляется в том числе на заседаниях Экспертного совета ФАС России по развитию конкуренции в области информационных технологий. На таких заседаниях обсуждаются спорные практики компаний и предоставляются рекомендации по корректировке поведения на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продолжит прорабатывать вопрос регулирования отрасли с учётом мнения и потребностей участников рынка.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