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Общественный совет при ФАС России обсудил развитие биржевой торговли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ноября 2023, 11:07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частности, речь шла о формировании национальной системы ценовых индикаторов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Открыл заседание председатель Общественного совета при ФАС России Андрей Шаронов. Позицию ведомства по вопросу формирования системы национальных ценовых индикаторов представил заместитель руководителя ФАС России Андрей Цыганов и начальники профильных управлений.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ведомства напомнил о дорожной карте развития биржевой торговли, которую разработала ФАС России. Ее ключевая задача – расширение границ биржевых торгов, то есть вовлечение в них новых товарных групп. Документ, утвержденный распоряжением Правительства России, создан в целях реализации Национального плана развития конкуренции 2021-2025 гг. Биржевые торги – это один из источников справедливых рыночных цен и способов недискриминационного доступа к товарам. Сейчас перед ФАС России стоит задача распространить этот инструмент на рынок металлопродукции и другие сферы экономики. Эту тему в своем докладе поднял и вице-президент СПБМТСБ Антон Карпов. Участники общественного совета подчеркнули важность роста доверия к национальным индексам и качеству ценовой информации.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Андрей Цыганов отметил, что совместно с другими ведомствами необходимо добиваться увеличения объемов реализуемых на бирже товаров и появления новых, формированию национальных ценовых индикаторов на продукцию, не зависящих от внешних факторов. Кроме того, важно обеспечить переток объемов предложения участников процесса в соответствии со спросом на внутреннем рынке.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формирования системы отечественных ценовых индикаторов будут использоваться данные биржевых торгов и внебиржевых договоров. Как отметила начальник Управления регулирования ТЭК и химической промышленности Елена Цышевская, это наиболее релевантный способ определения цен на товарном рынке.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ведомство разработало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проект методики
        </w:t>
        </w:r>
      </w:hyperlink>
      <w:r>
        <w:t xml:space="preserve"> о формировании отечественных индикаторов. Законопроект* Минфина России позволит расширить номенклатуру товаров и повысить их ликвидность.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промышленности ФАС России Мария Бабикова отметила, что товарные рынки, по которым формируются ценовые индикаторы, отличаются по своим характеристикам, в том числе с точки зрения информационной открытости. Во время работы над формированием системы национальных ценовых индикаторов необходимо придерживаться взвешенного подхода и принимать во внимание особенности работы товарных рынков.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Например, на рынках промышленных товаров (металлов и строительных материалов) сложившиеся ценовые индикаторы, как правило, отражают цены на рынке в определённый период времени и используются с целью мониторинга ситуации.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Доминирующим компаниям надлежит устанавливать цены с учетом уровня необходимых расходов и прибыли. Использование ценовых индикаторов в качестве обоснования повышения цены также не соответствует практике применения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ходе заседания с докладом выступила начальник Управления по взаимодействию с территориальными органами и координации проектов по развитию конкуренции ФАС России Оксана Кузнецова. На текущий период на 32 товарных рынках, предусмотренных Стандартом развития конкуренции, более 90% регионов обеспечили достижение ключевых показателей. Для поддержания этой тенденции предложено создать условия для мотивации органов власти и местного самоуправления к развитию конкуренции в регионах, а также упростить процессы подготовки отчетности при реализации Стандарта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заседания члены общественного совета обсудили взаимодействие службы с референтными группами, реализацию Концепции открытости и работу службы с открытыми данными.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*Законопроект о внесении изменений в Федеральный закон «Об организованных торгах».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83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