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приняла участие в Африканском форуме по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ноября 2023, 17:00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Представитель ведомства выступил с докладом о роли конкурентной политики в достижении целей устойчивого развития и реализации национального проекта «Экология»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Конференция Африканского форума по конкуренции – крупнейшее международное событие в сфере антимонопольного регулирования в Африканском регионе. В него входят 30 конкурентных ведомств стран Африки и 4 наднациональных органа, в том числе Комиссия по конкуренции Общего рынка Восточной и Южной Африки (COMESA).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Конференция прошла в г. Серекунда (Республика Гамбия). В повестку Конференции вошли вопросы борьбы с антиконкурентными практиками транснациональных корпораций, роли конкуренции в обеспечении продовольственной безопасности, пресечения картелей, антимонопольного регулирования и устойчивого развития.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своем докладе представитель ФАС России рассказал о развитии конкуренции в Российской Федерации, а также ключевых задачах национального проекта «Экология», в числе которых сокращение объемов захоронения твердых коммунальных отходов (ТКО), сокращение уровня выбросов загрязняющих веществ в атмосферный воздух, очистка водных объектов и развитие системы особо охраняемых природных территорий.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Роль ФАС России как регулятора в реализации национального проекта заключается в обеспечении контроля за тарифами на услуги по обращению с ТКО, анализе соответствующих рынков на предмет признаков антиконкурентных соглашений и формировании отраслевой нормативной правовой базы.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конференции состоялись встречи с участниками, представляющими конкурентные ведомства Гамбии, ЮАР, Анголы, Ганы, Сенегала, Кабо-Верде, Кении, Танзании, Марокко, Нигерии. Стороны предметно обсудили вопросы дальнейшего развития сотрудничества антимонопольных регуляторов России и стран Африки, начало которому было положено в рамках экономического и гуманитарного форума Россия-Африка в Санкт-Петербурге в июле 2023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июле 2023 года в Санкт-Петербурге прошел Второй Саммит экономического и гуманитарного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форума Россия-Африка
        </w:t>
        </w:r>
      </w:hyperlink>
      <w:r>
        <w:t xml:space="preserve">. В рамках встречи состоялись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переговоры
        </w:t>
        </w:r>
      </w:hyperlink>
      <w:r>
        <w:t xml:space="preserve"> руководителя ФАС России Максима Шаскольского и представителей конкурентных ведомств ЮАР, Египта, Туниса и Гамбии.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2709" TargetMode="External" Id="rId8"/>
  <Relationship Type="http://schemas.openxmlformats.org/officeDocument/2006/relationships/hyperlink" Target="https://fas.gov.ru/news/3271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