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неразмещение сведений о закупке в ЕИС не делает её неконкурентной и не предоставляет заказчику право её отмены в любое время до заключения договора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позицию службы поддержал суд</w:t>
      </w:r>
      <w:r>
        <w:br/>
      </w:r>
      <w:r>
        <w:t xml:space="preserve">
 </w:t>
      </w:r>
      <w:r>
        <w:br/>
      </w:r>
      <w:r>
        <w:t xml:space="preserve">
ФАС России рассмотрела жалобы на действия заказчиков, установивших в документации право отменять закупку в любое время до заключения договора. В результате служба зафиксировала нарушения заказчиками Закона о закупках (1).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настоящее время ряд заказчиков-госкомпаний закрепляют в своей документации такое право. Они ссылаются на то, что проводимые ими закупки не являются конкурентными, поскольку сведения о них не размещены в Единой информационной системе в сфере госзакупок (ЕИС) в связи с действием постановления Правительства РФ № 301 (2). По мнению заказчиков, в таких случаях норма части 5 статьи 3.2 Закона о закупках не подлежит применению, и они получают право устанавливать подобные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сведения о спорных закупках действительно не размещены на официальном сайте ЕИС, однако размещаются на сайте оператора электронной площадки и доступны для ознакомления неограниченному количеству лиц. Таким образом, в рамках спорных закупок фактически обеспечивалась конкуренция между участниками, подавались заявки на участие в закупках. По мнению ведомства, на такие закупки должны распространяться правила, предусмотренные для конкурентных закупок (3).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Заказчики не согласились с решениями ФАС России и обратились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и Девятый арбитражный апелляционный суд изначально согласились с позицией заказчиков (4).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Арбитражный суд Московского округа согласился с позицией ФАС России. Суд отменил решения нижестоящих инстанций и отказал в удовлетворении заявленных требований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дополнительно отмечает, что нормы постановления Правительства РФ № 301 направлены, в первую очередь, на защиту участников закупочных процедур от возможного введения в отношении них санкций со стороны недружественных государств и не содержат указания на неконкурентный характер таких закупок.</w:t>
      </w:r>
      <w:r>
        <w:br/>
      </w:r>
      <w:r>
        <w:t xml:space="preserve">
 </w:t>
      </w:r>
      <w:r>
        <w:br/>
      </w:r>
      <w:r>
        <w:rPr>
          <w:i/>
        </w:rPr>
        <w:t xml:space="preserve">(1) ч. 1 ст. 2, ч. 5 ст. 3.2 223-ФЗ</w:t>
      </w:r>
      <w:r>
        <w:br/>
      </w:r>
      <w:r>
        <w:rPr>
          <w:i/>
        </w:rPr>
        <w:t xml:space="preserve">
(2) Постановление Правительства РФ от 06.03.2022 № 301 "Об основаниях неразмещения на официальном сайте единой информационной системы в сфере закупок товаров, работ, услуг для обеспечения государственных и муниципальных нужд в информационно-телекоммуникационной сети "Интернет" сведений о закупках товаров, работ, услуг, информации о поставщиках (подрядчиках, исполнителях), с которыми заключены договоры"</w:t>
      </w:r>
      <w:r>
        <w:br/>
      </w:r>
      <w:r>
        <w:rPr>
          <w:i/>
        </w:rPr>
        <w:t xml:space="preserve">
(3) в соответствии с ч. 3 ст. 3 223-ФЗ</w:t>
      </w:r>
      <w:r>
        <w:br/>
      </w:r>
      <w:r>
        <w:rPr>
          <w:i/>
        </w:rPr>
        <w:t xml:space="preserve">
(4) Дела № А40-16654/23, № А40-254140/22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