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деле о дорожном картеле на 1,9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Московского округа подтвердил законность решения и штрафов службы в отношении ГУП РО «РостовАвтоДор» и ООО «Строитель»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2022 года ФАС России признала ГУП РО «РостовАвтоДор» и ООО «Строитель» нарушившими антимонопольное законодательство*. Компании договорились не снижать цену в 53 закупочных процедурах на выполнение работ по строительству, ремонту и содержанию автодорог в Ростовской области и Республике Калмыкия в 2017-2020 годах. Закупки проходили в том числе при реализации национального проекта «Безопасные качественные дороги». Общая стоимость государственных контрактов составила 1,9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наложены штрафы в размере более 228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пытались оспорить решения и назначенные ведомством штрафы, однако суды трех инстанций поддержали позицию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