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Вступило в силу предписание ФАС группе «Бонолит»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2023, 14:30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Теперь производителю газобетонных блоков предстоит предпринять действия, направленные на обеспечение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2022 года группа компаний «Бонолит» в ходе расследования антимонопольного дела была признана нарушившей антимонопольное законодательство на фоне резкого повышения цен на газобетонные блоки. За время рассмотрения дела производитель снизил цены на продукцию более чем в 2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группе компаний предписание, направленное на обеспечение конкуренции на рынке газобетонных блоков. В частности, группе компаний «Бонолит» необходимо принять внутренний акт, предусматривающий порядок ценообразования и торгово-сбытовую политику на рынке газобетонных блоков. Цена на газобетон не может быть увеличена при отсутствии экономического или технологического обоснования.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«Бонолит» попыталась обжаловать решение и предписание службы, однако суды двух инстанций поддержали позицию ФАС России. Предписание вступило в силу 19 декабря 2023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