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предлагает усилить контроль за экономической концентрацией на финансовых рынках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января 2024,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Соответствующий документ* размещен на портале проектов нормативных правовых актов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считает целесообразным ввести дополнительный механизм контроля за сделками экономической концентрации, которые совершаются крупными финансовыми организациями в отношении своих конкурентов.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законом установлена необходимость получения предварительного согласия на совершение таких сделок в случае, если стоимость активов финансовой организации превышает величину, установленную постановлениями Правительства Российской Федерации**.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например, банкам нужно согласовывать с антимонопольным органом приобретение другой кредитной организации только в том случае, если размер ее активов составляет более 29 млрд рублей. Для лизинговых компаний такой размер активов должен составлять не менее 8 млрд рублей, а для страховых организаций - 200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предложенному законопроекту сделки крупных финансовых организаций по покупке своих конкурентов должны согласовываться с антимонопольным органом независимо от величины активов финансовой организации-конкурента.</w:t>
      </w:r>
      <w:r>
        <w:br/>
      </w:r>
      <w:r>
        <w:t xml:space="preserve">
Это позволит повысить эффективность мер антимонопольного контроля в отношении крупных финансовых организаций, а также защитить права и интересы остальных участников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Поправки подготовлены в рамках реализации Национального плана развития конкуренции на 2021-2025 годы.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*Проект федерального закона «О внесении изменений в статью 29 Федерального закона «О защите конкуренции» (ID: 144701)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**Постановление Правительства Российской Федерации от 18 октября 2014 года № 1072 «Об установлении величин активов финансовых организаций, поднадзорных Центральному банку Российской Федерации, в целях осуществления антимонопольного контроля» и от 27 сентября 2021 года № 1621 «Об установлении величин активов лизинговых компаний в целях осуществления антимонопольного контроля».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