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3 региона заключили регуляторные соглашения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Чеченская республика, Омская и Новгородская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заключенных регуляторных соглашений сетевые организации Омской и Новгородской области обязуются снизить уровень потерь электрической энергии при ее передаче по сетям до 6,9 % и 7,8 % от общего объема соответственно, а также реализовывать долгосрочную инвестиционную программу. Это значит, что организации должны в целом оптимизировать работу сетевого комплекса: обновить провода на перегруженных линиях и парк приборов учета, минимизировать безучетное и бездоговорное потребление и др.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Сетевая организация в Чеченской республике по соглашению обязана реализовать инвестиционную программу по технологическому присоединению потребителей и обновлению линий до 2030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региональные регуляторы должны ежегодно рассчитывать необходимую валовую выручку, соблюдая параметры соглашения, и утверждать тарифы с учетом согласованной индексации на весь срок соглашения. В Чеченской Республике – это 7 лет, в Омской области – 10 и в Новгородской – 9 лет.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Правительство РФ приняло
        </w:t>
        </w:r>
      </w:hyperlink>
      <w:r>
        <w:t xml:space="preserve"> подготовленное службой постановление* в августе прошлого года. В соответствии с ним регуляторные соглашения заключаются между территориальными сетевыми организациями (ТСО) и региональными тарифными органами. А также подлежат обязательному согласованию с ФАС России для предотвращения необоснованного роста цен на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заключения соглашения ТСО обязана поставлять электроэнергию, достигать необходимых плановых показателей, а также выполнять установленную инвестиционную программу. В свою очередь регулирующий орган утверждает долгосрочные тарифы не менее чем на 5 лет.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Принцип работы регуляторных соглашений - «тариф в обмен на инвестиции». Это значит, что тариф на электроэнергию не повышается, а происходит внутреннее перераспределение в структуре его затрат. Это повышает прозрачность и эффективность тарифного регулирования, а также позволяет стимулировать сетевые организации к сокращению издержек, которые оплачивает потребитель.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Российской Федерации от 31.08.2023 № 1416 «О соглашениях об условиях осуществления регулируемых видов деятельности»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