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«Мособлгаз», «СВГК» и все 66 дочерних компании «Газпром межрегионгаз» установили приоритет подключения к газу для некоторых категорий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служба разработала и направила в компании рекомендации по ускоренному техприсоединению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таким категориям относятся участники специальной военной операции и члены их семей. Они смогут в приоритетном порядке подключить газ к своим домам в рамках бесплатной социальной догазификации.  Также к этой категории относятся лица, которым необходима дополнительная социальная поддержка.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Сокращены сроки направления проектов договоров и оказания комплексной услуги по техприсоединению.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компании приняли соответствующие документы и осуществляют взаимодействие с региональными органами власти для составления перечня льготных категорий граждан.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программа догазификации регионов является бессрочной и распространяется на дома граждан и социальные объекты. В их числе – детские сады, школы, поликлиники больницы и другие медицинские учреждения.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разработала документы о включении садовых товариществ к подключению к газу в рамках бесплатной догазификации.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