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Apple необходимо представить позицию относительно доступа российских платежных систем к бесконтактным платежам в системе iOS</w:t>
      </w:r>
    </w:p>
    <w:p xmlns:w="http://schemas.openxmlformats.org/wordprocessingml/2006/main" xmlns:pkg="http://schemas.microsoft.com/office/2006/xmlPackage" xmlns:str="http://exslt.org/strings" xmlns:fn="http://www.w3.org/2005/xpath-functions">
      <w:r>
        <w:t xml:space="preserve">04 апреля 2024, 09:00</w:t>
      </w:r>
    </w:p>
    <w:p xmlns:w="http://schemas.openxmlformats.org/wordprocessingml/2006/main" xmlns:pkg="http://schemas.microsoft.com/office/2006/xmlPackage" xmlns:str="http://exslt.org/strings" xmlns:fn="http://www.w3.org/2005/xpath-functions">
      <w:pPr>
        <w:jc w:val="both"/>
      </w:pPr>
      <w:r>
        <w:rPr>
          <w:i/>
        </w:rPr>
        <w:t xml:space="preserve">Служба направила компании соответствующее письмо</w:t>
      </w:r>
    </w:p>
    <w:p xmlns:w="http://schemas.openxmlformats.org/wordprocessingml/2006/main" xmlns:pkg="http://schemas.microsoft.com/office/2006/xmlPackage" xmlns:str="http://exslt.org/strings" xmlns:fn="http://www.w3.org/2005/xpath-functions">
      <w:pPr>
        <w:jc w:val="both"/>
      </w:pPr>
      <w:r>
        <w:t xml:space="preserve">ФАС России установила, что в настоящее время российские пользователи iOS устройств (в том числе приобретенных во время их официальных продаж в России) фактически не могут использовать их функционал для получения банковских услуг и совершения оплаты.</w:t>
      </w:r>
    </w:p>
    <w:p xmlns:w="http://schemas.openxmlformats.org/wordprocessingml/2006/main" xmlns:pkg="http://schemas.microsoft.com/office/2006/xmlPackage" xmlns:str="http://exslt.org/strings" xmlns:fn="http://www.w3.org/2005/xpath-functions">
      <w:pPr>
        <w:jc w:val="both"/>
      </w:pPr>
      <w:r>
        <w:t xml:space="preserve">Так, Apple удалила из App Store и не допускает в него мобильные приложения большинства российских банков. Также компания не позволяет устанавливать на свои устройства приложения не из App Store. При этом система Apple Pay не позволяет использовать (привязывать) российские банковские карты таких банков. Вместе с тем технология бесконтактной оплаты NFC в iOS доступна только для системы Apple Pay. Это делает невозможным использование на устройствах Apple систем бесконтактной оплаты Mir Pay, SberPay, Tinkoff Pay и др.</w:t>
      </w:r>
    </w:p>
    <w:p xmlns:w="http://schemas.openxmlformats.org/wordprocessingml/2006/main" xmlns:pkg="http://schemas.microsoft.com/office/2006/xmlPackage" xmlns:str="http://exslt.org/strings" xmlns:fn="http://www.w3.org/2005/xpath-functions">
      <w:pPr>
        <w:jc w:val="both"/>
      </w:pPr>
      <w:r>
        <w:t xml:space="preserve">Кроме того, согласно пресс-релизу Apple от 25 января 2024 года компания внесет в iOS, Safari и App Store ряд изменений для пользователей своих устройств в странах Европейского союза. Изменения позволят устанавливать альтернативные магазины приложений, загружать приложения в магазин, а также откроют доступ к NFC для других систем бесконтактной оплаты. В этой связи ФАС России пришла к выводу о наличии у Apple технической возможности внести соответствующие изменения на равных условиях и для российских разработчиков.</w:t>
      </w:r>
    </w:p>
    <w:p xmlns:w="http://schemas.openxmlformats.org/wordprocessingml/2006/main" xmlns:pkg="http://schemas.microsoft.com/office/2006/xmlPackage" xmlns:str="http://exslt.org/strings" xmlns:fn="http://www.w3.org/2005/xpath-functions">
      <w:pPr>
        <w:jc w:val="both"/>
      </w:pPr>
      <w:r>
        <w:t xml:space="preserve">По мнению ФАС России, действия компании содержат признаки нарушения антимонопольного законодательства*. Apple создает преимущественные условия для собственных приложений и приложений сторонних разработчиков, зарегистрированных не в России, а также платежной системы Apple Pay по сравнению с приложениями российских разработчиков и российскими платежными системами.</w:t>
      </w:r>
    </w:p>
    <w:p xmlns:w="http://schemas.openxmlformats.org/wordprocessingml/2006/main" xmlns:pkg="http://schemas.microsoft.com/office/2006/xmlPackage" xmlns:str="http://exslt.org/strings" xmlns:fn="http://www.w3.org/2005/xpath-functions">
      <w:pPr>
        <w:jc w:val="both"/>
      </w:pPr>
      <w:r>
        <w:t xml:space="preserve">Служба направила компании письмо о необходимости представить в ведомство подробную мотивированную позицию по указанному вопросу.</w:t>
      </w:r>
    </w:p>
    <w:p xmlns:w="http://schemas.openxmlformats.org/wordprocessingml/2006/main" xmlns:pkg="http://schemas.microsoft.com/office/2006/xmlPackage" xmlns:str="http://exslt.org/strings" xmlns:fn="http://www.w3.org/2005/xpath-functions">
      <w:pPr>
        <w:jc w:val="both"/>
      </w:pPr>
      <w:r>
        <w:t xml:space="preserve">Напомним, что признаки злоупотребления доминирующим положением являются основанием для принятия мер антимонопольного реагирования.</w:t>
      </w:r>
    </w:p>
    <w:p xmlns:w="http://schemas.openxmlformats.org/wordprocessingml/2006/main" xmlns:pkg="http://schemas.microsoft.com/office/2006/xmlPackage" xmlns:str="http://exslt.org/strings" xmlns:fn="http://www.w3.org/2005/xpath-functions">
      <w:pPr>
        <w:jc w:val="both"/>
      </w:pPr>
      <w:r>
        <w:rPr>
          <w:i/>
        </w:rPr>
        <w:t xml:space="preserve">*пункт 3 части 1 статьи 10 Закона о защите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