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Банк Синара исполнил предупреждение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исполнила требования к размещению достоверной информации о брокерских услугах на своем сайте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поступило обращение гражданина о признаках нарушения в действиях ПАО Банк Синара. </w:t>
      </w:r>
      <w:r>
        <w:br/>
      </w:r>
      <w:r>
        <w:t xml:space="preserve">
На сайте банка была указана привлекательная для потребителей информация о бесплатном обслуживании брокерских счетов клиентов. Однако существенные ограничения такой опции не были указаны. При их несоблюдении организация списывала со счета клиента плату в размере 3000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такие действия могли способствовать получению необоснованных преимуществ перед конкурентами и содержат признаки недобросовестной конкуренции.*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Банку Синара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 об устранении последствий нарушения антимонопольного законодательства. Служба обязала банк проинформировать клиентов о стоимости обслуживания брокерского счета на своем сайте, а также направить персональные уведомления клиентам, заключившим договор о брокерском обслуживании в период размещения недостоверной информации.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Банк Синара должен был разработать внутренний документ, определяющий порядок своевременного размещения на сайте актуальной информации о брокерских тарифах.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 исполнила предупреждение в установленные сроки и предоставила в службу отчет.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*Статья 14.2 Федерального закона «О защите конкуренции» от 26.07.2006 №135-ФЗ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10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