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Бразилии подписали Программу сотрудничества на 2025-2026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2024,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ФАС России Максим Шаскольский и президент Административного совета по экономической безопасности Бразилии Алешандре Кордейро Македо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подписан в развитие Соглашения между Правительством Российской Федерации и Правительством Федеративной Республики Бразилия о сотрудничестве в области конкурентной политики от 2001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прошло 7 июня 2024 года по итогам двусторонних переговоров, состоявшихся в рамках XXVII Петербургского международного экономического форума. Руководитель ФАС России в ходе встречи отметил, что конкурентные ведомства связывает продолжительная история сотрудничества. Страны входят в объединение БРИКС, а также возглавляют Рабочую группу БРИКС по исследованию проблем конкуренции на цифровых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двусторонней встречи стороны обменялись актуальной информацией о конкурентном правоприменении и текущих мерах антимонопольного реагирования в России и Бразилии.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в настоящее время служба уделяет особое внимание антимонопольному регулированию цифровых рынков. Так, служба выдала предупреждение двум крупнейшим российским маркетплейсам Wildberries и Ozon в связи с навязыванием невыгодных условий для продавцов. Кроме того, российское ведомство совершенствует законодательство в целях развития добросовестной конкуренции на социально значимых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Алешандре Кордейро Македо, в свою очередь, рассказал, что в настоящее время в стране ведутся дискуссии о том, какое ведомство должно контролировать соблюдение законодательства на цифровых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совет по экономической безопасности Бразилии сообщил о готовности взятия полномочий по полноценному регулированию цифрового пространства, включая контроль за сохранением персональных данных. Алешандре Кордейро Македо подчеркнул, что сейчас орган разрабатывает общие принципы регулирования искусственного интеллекта.</w:t>
      </w:r>
      <w:r>
        <w:br/>
      </w:r>
      <w:r>
        <w:t xml:space="preserve">
Также Алешандре Кордейро Македо подчеркнул, что конкурентным ведомствам  России и Бразилии необходимо объединить усилия, в том числе в рамках БРИКС, для совершенствования законодательства</w:t>
      </w:r>
      <w:r>
        <w:br/>
      </w:r>
      <w:r>
        <w:t xml:space="preserve">
и правоприменительной практики на цифровых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сотрудничества предполагает, что стороны будут обмениваться законодательными актами и методологическими рекомендациями, а также по запросу предоставлять разъяснения антимонопольного законодательства. Также ведомства будут обмениваться опытом во время проведения  расследований нарушений антимонопольного законодательства и делиться информацией о деятельности хозяйствующих субъектов стран при осуществлении ими антиконкурентных действий. Кроме того, в целях обмена опытом органы договорились о взаимном приглашении специалистов служб для участия в программах обучения.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