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Актуальные вопросы отношений между продавцами и покупателями в эпоху цифровизации обсудили на площадке ТИБО-2024 в Минске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июня 2024, 11:20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Минске в рамках Евразийского цифрового форума на площадке ТИБО-2024 состоялась тематическая сессия «Потребитель, предприниматель, искусственный интеллект: перспективы развития нового цифрового партнерства», спикером на которой выступил заместитель руководителя ФАС России Андрей Цыганов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своем выступлении замглавы ФАС России обратил внимание на ключевое значение защиты интересов потребителей в рамках развития антимонопольного законодательства и совершенствования практики его применения. Подчеркнул важность сочетания жесткого правоприменения и принципов «мягкого права», в особенности на быстро развивающихся цифровых рынках, что подтверждается многолетней практикой ФАС России. Одновременно с развитием законодательства о конкуренции и его адаптации к условиям цифровой экономики в Российской Федерации происходит развитие элементов саморегулирования цифровых рынков в целом и отдельных аспектов их деятельности, в частности, маркетплейсов, подчеркнул Андрей Цыганов.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качестве механизмов саморегулирования в России разработаны Принципы взаимодействия участников цифровых рынков, Стандарты по взаимодействию маркетплейсов с продавцами товаров, Добросовестные практики по взаимодействию маркетплейсов с правообладателями и продавцами в рамках предотвращения реализации контрафактной продукции.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Важно, что эта работа организована не только на национальном уровне, но и в формате ЕАЭС, СНГ и БРИКС, что в полной мере отражает глобальный характер цифровых рынков.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Подготовлено несколько фундаментальных докладов, отражающих согласованную позицию конкурентных ведомств по вопросам развития и регулирования цифровых рынков, в рамках СНГ в 2023 году Межгосударственным советом по антимонопольной политике (МСАП) разработаны и утверждены Модельные принципы и стандарты деятельности участников цифровых рынков государств – участников СНГ, которые в последствие были одобрены Комиссией по экономическим вопросам при Экономическом совете СНГ.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Аналогичный документ обсуждается с коллегами по БРИКС на заседании МСАП в Душанбе 31 мая 2024 года представлен первый вариант модельного документа по практикам взаимодействия маркетплейсов с правообладателями и продавцами в рамках предотвращения реализации неоригинальных товаров.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