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Григоренко провел рабочую встречу с руководством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2024,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мероприятии обсудили, в том числе, задачи службы на среднесрочную перспективу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Правительства РФ – Руководитель Аппарата Правительства РФ Дмитрий Григоренко провел рабочую встречу с руководством ФАС России. В ходе мероприятия были подведены итоги работы ведомства, а также обозначены цели и задачи службы на среднесрочную перспективу.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Вице-премьер отметил, что одна из важных задач ведомства – это защита конкуренции, которая обеспечивает эффективное развитие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Дмитрий Григоренко также обозначил ряд ключевых направлений, которые стоят перед антимонопольной службой. В частности, это оптимизация процедуры отраслевых торгов на продажу госимущества и госресурсов, гарантия стабильности на товарных рынках и обеспечение устойчивости системы государственных закупок. Дмитрий Григоренко подчеркнул, что система госзаказа должна развиваться в сторону упрощения и ускорения.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«Служба сталкивается с новыми глобальными задачами. Одна из таких – цифровизация экономики. Она потребовала оперативно адаптировать действующее регулирование к новым реалиям. Но изменения происходят постоянно. Чтобы быстро реагировать на них, ведомство должно продолжить дальнейшую оцифровку рабочих процессов. Это позволит непрерывно совершенствовать антимонопольную политику, а в перспективе – перевести контроль в автоматизированный режим», – сказал Дмитрий Григоренко.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среди ключевых направлений работы было обозначено создание национальной системы ценовых рыночных индикаторов. Такая система необходима для формирования реальной цены товаров, реализуемых на внутреннем рынке.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Максим Шаскольский рассказал о ключевых результатах работы ведомства за прошедший год и представил информационные системы, разработанные и используемые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«Внедрение ГИС «Антикартель» позволит обеспечить значительную экономию бюджетных средств за счет декартелизации государственных и муниципальных закупок и создания конкурентных условий для участников торгов», – сказал руководитель ФАС России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обратил внимание на необходимость повышения эффективности антимонопольного регулирования, в том числе путем исключения «антимонопольных иммунитетов» из Закона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осуществляет методическую поддержку реформы и антимонопольный контроль в сфере унитарных предприятий. Так, в 2019-2023 годах количество унитарных предприятий снизилось на 42%.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