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региональные операторы в сфере ТКО не должны создавать дискриминационные условия для потребителей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2024,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отмечает участившиеся жалобы на их действия и принимает меры антимонопольного реагирования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примеров оперативного устранения признаков нарушения стало исполнение предупреждения ФАС России региональным оператором в сфере обращения с ТКО Московской области – ООО «Рузский РО». Компания занимает доминирующее положение на этом товарном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анализа поступившей информации служба выявила, что в действиях этой организации существует признаки нарушения Закона о защите конкуренции.*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«Рузский РО» ущемляло права неопределенного круга потребителей путем предложения по заключению договора с заведомо невыгодными условиями. Также компания отказывалась согласовывать изменения в типовой договор.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предупреждение организации об устранении выявленных признаков нарушения антимонопольного законодательства. В настоящее время оно исполнено.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направило сформированную правоприменительную практику в территориальные органы для принятия мер в случае выявления нарушений на товарном рынке твердых коммунальных отходов.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*пункт 3 части 1 статьи 10 Федерального закона «О защите конкуренции» от 26.07.2006 № 135-ФЗ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