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Вмешательство ФАС России привело к снижению цен по контракту в рамках ГОЗ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2016, 18:07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получила информацию от АО ««Государственный Рязанский приборный завод» («ГРПЗ») и ПАО «Долгопрудненское научно-производственное предприятие» («ДНПП») о повышении поставщиками цен на изделия, входящие в состав продукции, поставляемой в рамках государственного оборонного заказа в 2016 году и планируемой к поставке в 2017 году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Речь идет о компаниях АО «Пензенское производственное объединение электронной вычислительной техники» («ППО ЭВТ») и АО «Казанское ОКБ «Союз». Продукция, поставляемая АО «ППО ЭВТ» применяется в криптографической аппаратуре в составе изделий государственного опознавания. Изделия, производимые АО «Казанское ОКБ «Союз», используются для производства зенитных управляемых ракет.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проведения ФАС проверки по факту увеличения цен на эти изделия установлено, что предлагаемые поставщиками цены могут быть экономически и технологически необоснованны.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 АО «ППО ЭВТ» и АО «Казанское ОКБ «Союз» снизили цены на поставляемую продукцию до возбуждения ФАС России соответствующего дела. Экономия средств по государственному контракту составила более 130 млн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«Статья 14 Закона о государственном оборонном заказе является важным инструментом контроля, позволяющая оперативно реагировать на повышение цен на продукцию поставляемую в рамках ГОЗ. Указанный пример снижения — один из многих, всего же службе удалось достичь существенной экономии бюджетных средств в рамках реализации указанной нормы»</w:t>
      </w:r>
      <w:r>
        <w:t xml:space="preserve">, – отметил начальник Управления контроля авиационной, ракетно-космической и атомной промышленности ФАС России Дмитрий Брыкин.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1</w:t>
    </w:r>
    <w:r xmlns:w="http://schemas.openxmlformats.org/wordprocessingml/2006/main">
      <w:t xml:space="preserve">В соответствии с ч. 3 ст. 14 Закона «О государственном оборонном заказе» (№275-ФЗ) головной исполнитель, исполнители, военные представительства государственного заказчика обязаны представлять в антимонопольный орган информацию о всех фактах повышения поставщиками (исполнителями, подрядчиками) цен на сырье, материалы и комплектующие изделия, работы, услуги, необходимые для выполнения гособоронзаказа, если установленная или предлагаемая цена более чем на пять процентов превышает цену, рассчитанную с применением индексов цен и индексов-дефляторов по видам экономической деятельности, определенных в порядке, установленном Правительством Российской Федерации. Указанная информация представляется в течение тридцати календарных дней с момента выявления факта повышения поставщиками (исполнителями, подрядчиками) цен по форме, утвержденной антимонопольным органом.</w:t>
    </w:r>
    <w:r xmlns:w="http://schemas.openxmlformats.org/wordprocessingml/2006/main">
      <w:t xml:space="preserve"> </w:t>
    </w:r>
    <w:r xmlns:w="http://schemas.openxmlformats.org/wordprocessingml/2006/main">
      <w:t xml:space="preserve"> </w:t>
    </w:r>
    <w:r xmlns:w="http://schemas.openxmlformats.org/wordprocessingml/2006/main">
      <w:t xml:space="preserve"> </w:t>
    </w:r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