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открытых комиссий по рассмотрению дел по признакам нарушения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2016,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2016 года с 14:00 в ФАС России  (г. Москва, Пыжевский переулок, дом 6, к. 301) состоятся открытые заседания  комиссий ФАС России по рассмотрению дел, возбужденных по признакам нарушения законодательства  о рекламе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rPr>
          <w:b/>
        </w:rPr>
        <w:t xml:space="preserve">ООО «РИА «ПАНДА» и ЗАО «Аргументы и факты».</w:t>
      </w:r>
      <w:r>
        <w:t xml:space="preserve"> В рекламе  БАДа «Ноотроп», распространявшейся под заголовком «Ноотроп - запомнить и вспомнить» в газете «Аргументы и факты» в феврале-марте 2016 года, усматриваются признаки нарушения требований к рекламе биодобавок (пункт 1 части 1 статьи 25 ФЗ «О рекламе»), поскольку в рекламе указывается на лечебные свойства и создается впечатление, что комплекс является лекарственным средством.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определении о возбуждении дела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</w:t>
      </w:r>
      <w:r>
        <w:rPr>
          <w:b/>
        </w:rPr>
        <w:t xml:space="preserve">ООО «РИА «ПАНДА» и ЗАО «Аргументы и факты».</w:t>
      </w:r>
      <w:r>
        <w:t xml:space="preserve">  В рекламе биокомплекса «ОМЕГАНОЛ», распространявшейся под заголовком «Слова в защиту сосудов - Омеганол» в газете «Аргументы и факты» в сентябре прошлого года также усматриваются признаки нарушения требований пункта 1 части 1 статьи 25 ФЗ «О рекламе». В нарушении упомянутых требований закона в рекламе комплекс позиционируется как лекарственное средство, поскольку содержит указание на его лечебные свойства.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определении о возбуждении дела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rPr>
          <w:b/>
        </w:rPr>
        <w:t xml:space="preserve">ООО «Марс».</w:t>
      </w:r>
      <w:r>
        <w:t xml:space="preserve"> В распространяемой Обществом рекламе корма для собак Pedigree с утверждением «Собаки делают нас лучше» на федеральных телеканалах, ФАС России  с учетом мнения Экспертного совета по применению законодательства о рекламе при ведомстве,  усматривает признаки нарушения пункта 6 статьи 6 Федерального закона «О рекламе».  В рекламном ролике демонстрируются несовершеннолетние в опасных для их личности и психологического здоровья ситуациях, а именно: демонстрируется эмоциональное насилие над детьми, выражающееся в грубом и оскорбительном обращении, унижении, угрозах, порче личных вещей ребенка.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в определении о возбуждении дела
        </w:t>
        </w:r>
      </w:hyperlink>
      <w:r>
        <w:t xml:space="preserve"> и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определении о приостановлении дела.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rPr>
          <w:b/>
        </w:rPr>
        <w:t xml:space="preserve">ООО «Изварино Фарма»</w:t>
      </w:r>
      <w:r>
        <w:t xml:space="preserve">, как рекламодателя  рекламы рецептурного лекарственного препарата «Женале», распространявшейся в июле-августе 2015 г. на сайте gold-line, с признаками нарушения требований частей 7 и 8  статьи 24 ФЗ «О рекламе». В рекламе лекарства нарушены  требования закона к ее размещению, а также в рекламе отсутствуют 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rPr>
          <w:b/>
        </w:rPr>
        <w:t xml:space="preserve">ООО "Тева"</w:t>
      </w:r>
      <w:r>
        <w:t xml:space="preserve">.  В рекламе линейки лекарственных препаратов с использованием товарного знака «Модэлль», распространяемой ООО «Тева» в журнале «Фармацевтический вестник» в январе этого года, усматриваются признаки нарушения части 6 статьи 24 ФЗ «О рекламе», поскольку реклама содержит свойства и характеристики лекарственных средств вне пределов показаний, содержащихся в инструкциях по их медицинскому применению.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Аккредитация представителей СМИ до 18:00 20 мая 2016 года на сайте, по e-mail: press@fas.gov.ru и тел.: (499) 755-23-23 088-367.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ak-23103-16 " TargetMode="External" Id="rId8"/>
  <Relationship Type="http://schemas.openxmlformats.org/officeDocument/2006/relationships/hyperlink" Target="http://solutions.fas.gov.ru/ca/upravlenie-kontrolya-reklamy-i-nedobrosovestnoy-konkurentsii/ak-23104-16  " TargetMode="External" Id="rId9"/>
  <Relationship Type="http://schemas.openxmlformats.org/officeDocument/2006/relationships/hyperlink" Target="http://solutions.fas.gov.ru/ca/upravlenie-kontrolya-reklamy-i-nedobrosovestnoy-konkurentsii/ak-65642-15 " TargetMode="External" Id="rId10"/>
  <Relationship Type="http://schemas.openxmlformats.org/officeDocument/2006/relationships/hyperlink" Target="http://solutions.fas.gov.ru/ca/upravlenie-kontrolya-reklamy-i-nedobrosovestnoy-konkurentsii/ak-75565-15  " TargetMode="External" Id="rId11"/>
  <Relationship Type="http://schemas.openxmlformats.org/officeDocument/2006/relationships/hyperlink" Target="http://solutions.fas.gov.ru/ca/upravlenie-kontrolya-reklamy-i-nedobrosovestnoy-konkurentsii/ak-45154-15 " TargetMode="External" Id="rId12"/>
  <Relationship Type="http://schemas.openxmlformats.org/officeDocument/2006/relationships/hyperlink" Target="http://solutions.fas.gov.ru/ca/upravlenie-kontrolya-reklamy-i-nedobrosovestnoy-konkurentsii/08-64722-15 " TargetMode="External" Id="rId13"/>
  <Relationship Type="http://schemas.openxmlformats.org/officeDocument/2006/relationships/hyperlink" Target="http://solutions.fas.gov.ru/ca/upravlenie-kontrolya-reklamy-i-nedobrosovestnoy-konkurentsii/ak-75504-15 " TargetMode="External" Id="rId14"/>
  <Relationship Type="http://schemas.openxmlformats.org/officeDocument/2006/relationships/hyperlink" Target="http://solutions.fas.gov.ru/ca/upravlenie-kontrolya-reklamy-i-nedobrosovestnoy-konkurentsii/ak-17850-16 " TargetMode="External" Id="rId15"/>
  <Relationship Type="http://schemas.openxmlformats.org/officeDocument/2006/relationships/hyperlink" Target="http://fas.gov.ru/press-center/request-for-events.html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