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нашла еще одно основание для создания рыбной биржи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февраля 2016, 16:43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совместно с ее территориальными органами провела анализ рынка первичной оптовой реализации краба. Результаты этого анализа могут послужить одним из главных оснований для создания рыбной биржи.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Изначально цель анализа рынка краба заключалась в оценке состояния его конкурентной среды и в уточнении доли хозяйствующих субъектов, осуществляющих крабовый промысел в Северном и Дальневосточном рыбохозяйственных бассейнах.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Анализ показал, что большая часть добытого или выловленного краба отправляется на экспорт. На внутренний рынок поступает не более 27%.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рынке краба-стригуна опилио в Дальневосточном бассейне доминирующее положение в 2014 году занимал ООО «ДВ Акваресурс» с долей рынка в 52%. При рассмотрении его доли в объеме общих продаж с учетом экспорта всего улова краба-стригуна опилио, добываемого в Дальневосточном бассейне, она равнялась 20%.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«Доминирующее положение ООО «ДВ Акваресурс» отразилось на цене. Она была стабильно выше средних цен краба-стригуна опилио в Дальневосточном бассейне на внутреннем рынке и ниже средних экспортных цен», - сообщил начальник  Управления контроля строительства и природных ресурсов Владимир Кудрявцев.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Северном бассейне добычу и реализацию краба-стригуна опилио, а также камчатского краба осуществляет одна группа лиц с монопольным положением. В ее состав входит  ЗАО «Арктиксервис», ОАО «Североморский Альянс», ООО «Северо-Западная краболовная компания», ООО «СЗРК-Мурманск».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Монопольное положение группы лиц также отразилось на цене продукции.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Например, в 2012-2013 гг. на внутреннем рынке цена охлажденного камчатского краба из Северного бассейна была выше экспортной цены, при том что в Дальневосточном бассейне на внутреннем рынке с умеренным уровнем концентрации за этот же период краб реализовывался по цене ниже экспортной.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анализа ФАС России также выявила экономические и административные барьеры, препятствующие выходу на рынок краба новых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Как рассказал Владимир Кудрявцев, экономический барьер связан с значительными первоначальными капитальными вложениями, необходимыми для формирования промыслового флота. К тому же окупаются эти вложения в течение длительного времени. Административным барьером является распределение квот на вылов краба по «историческому принципу».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«Оздоровлению ситуации на рынках первичной оптовой реализации добытого (выловленного) краба могло бы поспособствовать введение норм, предписывающих обязательную продажу крабовой продукции на аукционных площадках, - продолжил Владимир Кудрявцев. - При этом необходимо дополнительно предусмотреть введение экспортных лицензий для предупреждения повышения цен на внутреннем рынке. Например, экспортная лицензия в Норвегии выдается Экспортным советом с разрешения департамента рыболовства сроком на один год при стоимости ее оформления около 1700 долл. США. Такая практика была бы полезна для устранения рыночной власти крабодобытчиков и защиты интересов внутренних потребителей».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Проблемы, выявленные в процессе проведения анализа рынка, ФАС России планирует обсудить на ближайшем Экспертном совете.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Материалы анализа конкурентной среды на рынках первичной оптовой реализации добытого (выловленного) краба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