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цены ПАО «Химпром» на этилсиликат-40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2015, 10:38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антимонопольное дело в отношении ПАО «Химпром» по признакам установления монопольно высокой цены на этилсиликат-40 (ч. 10 №135-ФЗ).</w:t>
      </w:r>
      <w:r>
        <w:br/>
      </w:r>
      <w:r>
        <w:t xml:space="preserve">
Основанием для возбуждения дела послужило уведомление ПАО «КАМАЗ», поданное во исполнение № 275-ФЗ «О государственном оборонном заказе»: </w:t>
      </w:r>
      <w:r>
        <w:br/>
      </w:r>
      <w:r>
        <w:t xml:space="preserve">
«Головной исполнитель, исполнители, военные представительства государственного заказчика обязаны представлять в антимонопольный орган информацию о всех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заказа, если установленная или предлагаемая цена более чем на пять процентов превышает цену, рассчитанную с применением индексов цен и индексов-дефляторов по видам экономической деятельности, определенных в порядке, установленном Правительством Российской Федерации. Указанная информация представляется в течение тридцати календарных дней с момента выявления факта повышения поставщиками (исполнителями, подрядчиками) цен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форме
        </w:t>
        </w:r>
      </w:hyperlink>
      <w:r>
        <w:t xml:space="preserve">, утвержденной антимонопольным органом» (пункт 3 статьи 14 №257-ФЗ).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ПАО «Химпром» – одно из крупных предприятий отечественной химической индустрии, чья деятельность сосредоточена на крупнотоннажной химии. Является единственным российским производителем ЭТС-32 и ЭТС-40.</w:t>
      </w:r>
      <w:r>
        <w:br/>
      </w:r>
      <w:r>
        <w:t xml:space="preserve">
Этилсиликаты-40 – сложные смеси, применяемые как связующее в литейной промышленности, металлургии и как пропиточный состав для фильтровальных тканей в текстильной промышленности. Также ЭТС-40 используют при создании жаростойких, химико- и атмосфероустойчивых покрытий.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consultant.ru/document/cons_doc_LAW_148917/#dst10001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