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22.06.2010</w:t>
      </w:r>
    </w:p>
    <w:p xmlns:w="http://schemas.openxmlformats.org/wordprocessingml/2006/main" xmlns:pkg="http://schemas.microsoft.com/office/2006/xmlPackage" xmlns:str="http://exslt.org/strings" xmlns:fn="http://www.w3.org/2005/xpath-functions">
      <w:r>
        <w:t xml:space="preserve">22 июня 2010, 09:41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bilateral meeting of delegations of the Federal Antimonopoly Service (FAS Russia) and Hungarian Competition Authority took place on 16th June 2010 in Paris (France) within the framework of the meetings of the Competition Committee of the Organizaiton for Economic Cooperation and Development.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parties covered organizational issues related to the workshop on retail chains, which will be held jointly by FAS Russia, Hungarian Competition Authority and the OECD Regional Centre for Competition in Budapest, Hungary. In particular, the parties discussed technical questions and the main themes of discussion that can be of interest to all participants. The workshop will take place at the end of September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Russia's representatives regularly take part in the events organized by the OECD Regional Centre for Competition in Budapest; typically such events  are focused on specific issues. "FAS Russia hopes that the joint workshop with Regional Centre for Competition will foster further cooperation and enable exchanging OECD best practices on regulation of retail markets", pointed out Deputy Head of FAS Russia Andrey Tsyganov.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September 2010 FAS Russia and Hungarian Competition Authority also plan to sign an Agreement on Cooperation in the field of competition policy, which will strengthen relations between antimonopoly authorities and encourage effective enforcement of competition rules on the Russia - Hungary economic space.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Reference:</w:t>
      </w:r>
      <w:r>
        <w:br/>
      </w:r>
      <w:r>
        <w:rPr>
          <w:i/>
        </w:rPr>
        <w:t xml:space="preserve">
The OECD Regional Centre for Competition in Budapest (Hungary) is a partnership project of OECD and Hungarian Competition Authority, aimed at promoting competition policy and enforcement in the Central and Eastern Europe.</w:t>
      </w:r>
      <w:r>
        <w:br/>
      </w:r>
      <w:r>
        <w:rPr>
          <w:i/>
        </w:rPr>
        <w:t xml:space="preserve">
The main objective of the Regional Competition Centre is to assist competition authorities within the region in developing and implementing effective competition policy and competition law.</w:t>
      </w:r>
      <w:r>
        <w:br/>
      </w:r>
      <w:r>
        <w:rPr>
          <w:i/>
        </w:rPr>
        <w:t xml:space="preserve">
The Regional Centre for Competition in Budapest (Hungary) operates under joint control of the OECD Competition Committee and Hungarian Competition Authority.</w:t>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