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23.06.2010</w:t>
      </w:r>
    </w:p>
    <w:p xmlns:w="http://schemas.openxmlformats.org/wordprocessingml/2006/main" xmlns:pkg="http://schemas.microsoft.com/office/2006/xmlPackage" xmlns:str="http://exslt.org/strings" xmlns:fn="http://www.w3.org/2005/xpath-functions">
      <w:r>
        <w:t xml:space="preserve">23 июня 2010, 09:46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15th June 2010 in Paris (France), Andrey Tsyganov, Deputy Head of FAS Russia, had meetings with Mr. Robert Lee, the Deputy OECD Director on Finances and Entrepreneurship, Ms. Patricia Heriard-Dubreuil, the Acting Head of the OECD Competition Department, and Ms. Sara Reynolds, an OECD independent expert.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meetings took place within the framework of the Russian Federation joining the Organization for Economic Cooperation and Development (OECD).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Discussions were focused on the second round of preparing a Review of antimonopoly law and policy in Russia. In particular, the parties discussed government price regulation, changes in the Russian antimonopoly law as well as technical issues of preparing the Review.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October 2009 FAS Russia started the process of the Russian Federation joining OECD by presenting a report on the state of competition in Russia, modernization of the antimonopoly law and enforcement practice to the OECD Competition Committee.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