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08.07.2010</w:t>
      </w:r>
    </w:p>
    <w:p xmlns:w="http://schemas.openxmlformats.org/wordprocessingml/2006/main" xmlns:pkg="http://schemas.microsoft.com/office/2006/xmlPackage" xmlns:str="http://exslt.org/strings" xmlns:fn="http://www.w3.org/2005/xpath-functions">
      <w:r>
        <w:t xml:space="preserve">08 июля 2010, 17:40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Prefecture of the North-East Administrative District of Moscow voluntarily eliminated an antimonopoly violation (leasing a plot of land without competitive bidding), of which the FAS Russia's Commission was informed on 6th July 2010.</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Prefecture of the North-East Administrative District leasing the plot of land, located at build.14, 47 Anadyrsky Proezd, Moscow,  to "Severo-Vostok" NGO in breach of the Regulations on positioning and installing facilities, that are not capital structures, in Moscow, approved by No.1138-PP order of the Moscow Government of 16th December 2008.</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Prefecture of the North-East Administrative District passed No.481 order of 5th July 2010, which cancelled the earlier No.1503 order of the Prefecture of 20th November 2009 "On assisting a lease of a plot of land to a local NGO "Severo-Vostok" NGO to develop "Severo-Vostok" garage-and-parking complex".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Following the inspection, FAS Russia found that leasing the plot of land to "Severo-Vostok" NGO without competitive bidding violated Part 1 Article 15 of the Federal Law "On Protection of Competition" but due to voluntary elimination of the violations the case was terminated.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"Voluntary elimination of antimonopoly violations by the Prefecture of the North-East Administrative District of Moscow will serve as an example for potential violators of a prompt response to FAS Russia's actions, which will undoubtedly have a positive effect upon the state of competition in Russia", said Pavel Subbotin, Deputy Head of FAS Russia.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Reference:</w:t>
      </w:r>
      <w:r>
        <w:br/>
      </w:r>
      <w:r>
        <w:rPr>
          <w:i/>
        </w:rPr>
        <w:t xml:space="preserve">
Under Clause 1 Part  4 of the Regulations on positioning and installing facilities, that are not capital structures, in Moscow, approved by No.1138-PP order of the Moscow Government of 16th December 2008, non-capital structures are positions in Moscow on the basis of a legal act passed by a Prefecture of an administrative district in Moscow in accordance with the urban development schemes for positioning various non-capital structures, that are prepared by district offices of Moscow City Architecture Committee and approved by the Prefectures of Moscow administrative districts, granting the rights for the contracts for the lease of a plot of land to position and operate non-capital structures to legal and physical persons on a competitive basis.</w:t>
      </w:r>
      <w:r>
        <w:br/>
      </w:r>
      <w:r>
        <w:br/>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