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Дайджест судебных дел ФАС России по госзаказу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ноября 2015,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г. Москвы отказал ООО «Подрядчик» в удовлетворении заявленных требований о признании недействительным решения Федеральной антимонопольной службы (ФАС России). </w:t>
      </w:r>
      <w:r>
        <w:br/>
      </w:r>
      <w:r>
        <w:t xml:space="preserve">
Напомним, в антимонопольную службу поступило заявление общества, содержащее информацию о признаках нарушения законодательства Российской Федерации о контрактной системе в сфере закупок при проведении электронного аукциона на право заключения контракта на снос аварийного Дворца культуры г. Шахтерска.</w:t>
      </w:r>
      <w:r>
        <w:br/>
      </w:r>
      <w:r>
        <w:t xml:space="preserve">
Комиссия ФАС России не выявила нарушений при проведении внеплановой проверки. </w:t>
      </w:r>
      <w:r>
        <w:br/>
      </w:r>
      <w:r>
        <w:t xml:space="preserve">
ООО «Подрядчик» не согласилось с решением антимонопольной службы и обратилось в суд. Арбитражный суд г. Москвы подтвердил правильность выводов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***</w:t>
      </w:r>
      <w:r>
        <w:br/>
      </w:r>
      <w:r>
        <w:t xml:space="preserve">
Федеральная антимонопольная служба (ФАС России) выиграла спор у ФКУ «Федеральное управление автомобильных дорог «Северо-Запад» имени Н.В. Смирнова Федерального дорожного агентства» в Арбитражном суде г. Москвы.   </w:t>
      </w:r>
      <w:r>
        <w:br/>
      </w:r>
      <w:r>
        <w:t xml:space="preserve">
В апреле этого года в антимонопольное ведомство поступила жалоба ООО «Стройконтинент» на действия заказчика при проведении конкурса с ограниченным участием на реконструкцию автомобильной дороги. </w:t>
      </w:r>
      <w:r>
        <w:br/>
      </w:r>
      <w:r>
        <w:t xml:space="preserve">
Комиссия ФАС России признала обоснованной жалобу и выдала предписание об аннулировании определения исполнителя контракта. Нарушения выразились в неправильном определении способа закупки. Кроме того, порядок оценки заявок не позволял выявить лучшие условия исполнения контракта.  </w:t>
      </w:r>
      <w:r>
        <w:br/>
      </w:r>
      <w:r>
        <w:t xml:space="preserve">
Казенное учреждение оспорило действия антимонопольной службы в суде, который признал решение ФАС России законным.</w:t>
      </w:r>
      <w:r>
        <w:br/>
      </w:r>
      <w:r>
        <w:t xml:space="preserve">
*** </w:t>
      </w:r>
      <w:r>
        <w:br/>
      </w:r>
      <w:r>
        <w:t xml:space="preserve">
Суд первой инстанции отказал в удовлетворении требований Федерального агентства научных организаций (ФАНО) о признании незаконным решения и предписания ФАС России. </w:t>
      </w:r>
      <w:r>
        <w:br/>
      </w:r>
      <w:r>
        <w:t xml:space="preserve">
ООО «Евроклининг» подало жалобу в антимонопольную службу с заявлением о признаках нарушения законодательства Российской Федерации о контрактной системе в действиях органа власти при проведении электронного аукциона на право заключения контракта на оказание услуг по комплексному содержанию и уборке помещений.</w:t>
      </w:r>
      <w:r>
        <w:br/>
      </w:r>
      <w:r>
        <w:t xml:space="preserve">
ФАС России признала обоснованной жалобу и выдала предписание об устранении нарушений Закона о контрактной системе. Комиссия указала, что инструкция по заполнению заявки вводит в заблуждение участников закупки. </w:t>
      </w:r>
      <w:r>
        <w:br/>
      </w:r>
      <w:r>
        <w:t xml:space="preserve">
ФАНО не согласилось с решением и предписанием и оспорило акты антимонопольного ведомства в суде. Арбитражный суд г. Москвы признал действия ФАС России правомерными.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