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АО «Выксунский металлургический завод»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2015, 09:04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2015 года Федеральная антимонопольная служба (ФАС России) возбудила дело в отношении АО «Выксунский металлургический завод» (АО «ВМЗ»)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В ходе плановой проверки Инспекцией было установлено, что цена и  рентабельность  отдельных видов колес цельнокатаных производства АО  "ВМЗ" превышали аналогичные показатели предприятия по реализации иных  типоразмеров колес.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Таким образом, ФАС России усматривает в действиях компании признаки нарушения Федерального закона «О защите конкуренции» (п.1 ч.1 ст.10).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"ВМЗ" входит в группу лиц Объединенной металлургической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