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наша конечная цель – сделать всё для комфортной работы предпринимателей ЕАЭС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2015, 15:36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2015 года в Москве состоялась встреча руководителей антимонопольных органов государств – участников Евразийского экономического союза (ЕАЭС) и Члена Коллегии (Министра) по конкуренции и антимонопольному регулированию Евразийской экономической комиссии (ЕЭК) Нурлана Алдабергенова.</w:t>
      </w:r>
      <w:r>
        <w:br/>
      </w:r>
      <w:r>
        <w:t xml:space="preserve">
В этот раз встреча была посвящена вопросам, связанным с обеспечением взаимного участия предпринимателей пяти стран в госзакупках государств – членов ЕАЭС.</w:t>
      </w:r>
      <w:r>
        <w:br/>
      </w:r>
      <w:r>
        <w:t xml:space="preserve">
По сообщению Нурлана Алдабергенова, общая сумма государственных закупок в ЕАЭС в 2013 г. составила 266 млрд долларов США. Совокупный объем закупок 28 стран Европейского Союза за тот же период – 300 млрд долларов США.</w:t>
      </w:r>
      <w:r>
        <w:br/>
      </w:r>
      <w:r>
        <w:t xml:space="preserve">
Веб-порталы государственных закупок существуют уже в каждой из стран ЕАЭС. Однако, как подчеркнул руководитель конкурентного ведомства Армении Артак Шабоян, отсутствие единой платформы не позволяет предпринимателям своевременно получать систематизированную и полную информацию о госзакупках.</w:t>
      </w:r>
      <w:r>
        <w:br/>
      </w:r>
      <w:r>
        <w:t xml:space="preserve">
Для обеспечения технического единства глава ФАС России Игорь Артемьев предложил использовать опыт Российской Федерации:</w:t>
      </w:r>
      <w:r>
        <w:br/>
      </w:r>
      <w:r>
        <w:t xml:space="preserve">
«Мы считаем необходимым дать возможность субъектам МСП участвовать в межнациональных торгах, выполнять работы в других странах без лишних административных барьеров. Для этого, в частности, национальные правительства должны будут решить, как будет происходить отбор операторов проведения торгов. На наш взгляд, очень важно, чтобы при этом учитывались принципы надежности, совместимости, открытости и безопасности. Со своей стороны, мы предлагаем использовать почти 10-летний опыт российских торговых площадок, привлекать их в качестве партнеров, консультантов, экспертов. Я думаю, что мы не должны отказываться от их опыта, если хотим, чтобы переход на единую торговую площадку происходил быстро и эффективно», – отметил Игорь Артемьев.</w:t>
      </w:r>
      <w:r>
        <w:br/>
      </w:r>
      <w:r>
        <w:t xml:space="preserve">
Кроме того, глава ФАС России предложил обеспечить доступ предпринимателей не только к госзакупкам, но и к закупкам компаний с государственным участием.</w:t>
      </w:r>
      <w:r>
        <w:br/>
      </w:r>
      <w:r>
        <w:t xml:space="preserve">
«Закупки госкомпаний по объему в разы превышают закупки государственного бюджета. Поэтому мы считаем правильным обеспечить не только взаимный доступ к госзакупкам, но и проработать вопрос доступа к закупкам госкомпаний – это то, что должно стимулировать нашу экономику», – сказал Игорь Артемьев.</w:t>
      </w:r>
      <w:r>
        <w:br/>
      </w:r>
      <w:r>
        <w:t xml:space="preserve">
Значительным шагом в сторону обеспечения взаимного доступа к государственным закупкам, по его мнению, станет принятие соответствующего модельного закона.</w:t>
      </w:r>
      <w:r>
        <w:br/>
      </w:r>
      <w:r>
        <w:t xml:space="preserve">
«У нас уже есть уникальный опыт по созданию Модельного закона о конкуренции. Я думаю, что Модельный закон о госзакупках может стать хорошей основой для гармонизации законодательства наших стран в этой сфере», – добавил он.</w:t>
      </w:r>
      <w:r>
        <w:br/>
      </w:r>
      <w:r>
        <w:t xml:space="preserve">
В настоящее время гармонизация национального законодательства в области госзакупок осуществляется на основе Договора о ЕАЭС от 29 мая 2014 года. На данный момент законодательство в области госзакупок гармонизировано в Беларуси, Казахстане и России. Взаимное признание электронной цифровой подписи пока действует только в Беларуси и России. Скоро к ним присоединится Казахстан. </w:t>
      </w:r>
      <w:r>
        <w:br/>
      </w:r>
      <w:r>
        <w:t xml:space="preserve">
В ходе обсуждений глава армянского конкурентного ведомства Артак Шабоян также предложил создать рабочие группы и организовать учебные курсы для хозсубъектов ЕАЭС, которые бы познакомили их с процедурой госзакупок.</w:t>
      </w:r>
      <w:r>
        <w:br/>
      </w:r>
      <w:r>
        <w:t xml:space="preserve">
Игорь Артемьев идею поддержал и указал на необходимость организации таких курсов и для госслужащих. В качестве возможной площадки для обучения Игорь Артемьев предложил Учебно-методический центр ФАС России в г. Казани (Республика Татарстан).</w:t>
      </w:r>
      <w:r>
        <w:br/>
      </w:r>
      <w:r>
        <w:t xml:space="preserve">
В рабочие группы, по мнению Игоря Артемьева, должны войти не только представители ЕЭК и антимонопольных ведомств ЕАЭС, но и, как минимум, Центрального Банка, Минфина, Министерства связи, Минэкономразвития, ФСБ России.</w:t>
      </w:r>
      <w:r>
        <w:br/>
      </w:r>
      <w:r>
        <w:t xml:space="preserve">
Минэкономразвития России также выступило с рядом предложений, в частности рассмотреть возможность создания каталога товаров, работ, услуг и введения безбумажных банковских гарантий.</w:t>
      </w:r>
      <w:r>
        <w:br/>
      </w:r>
      <w:r>
        <w:t xml:space="preserve">
Кроме того, в ходе встречи был заслушан доклад судьи ЕАЭС Эрны Айриян о спорах по конкуренции и госзакупкам.</w:t>
      </w:r>
      <w:r>
        <w:br/>
      </w:r>
      <w:r>
        <w:t xml:space="preserve">
«Суд имеет все необходимые возможности для эффективного рассмотрения споров», - подчеркнула Эрна Айриян.</w:t>
      </w:r>
      <w:r>
        <w:br/>
      </w:r>
      <w:r>
        <w:t xml:space="preserve">
В завершение встречи Артак Шабоян представил результаты исследования на рынке железнодорожных перевозок в Армении. Антимонопольное ведомство обнаружило ряд нарушений при проведении закупок Южно-Кавказской железной дороги (ЮКЖД) – 100% дочки ОАО «РЖД». С связи этим Артак Шабоян попросил подключиться к данному вопросу российскую сторону.</w:t>
      </w:r>
      <w:r>
        <w:br/>
      </w:r>
      <w:r>
        <w:t xml:space="preserve">
"Мы с большим удовольствием примем эту информацию, будем проводить соответствующие исследования вопроса, – ответил Игорь Артемьев. – Это будет очень хороший пример совместного расследования».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Веб-порталы государственных закупок государств – членов ЕАЭС:</w:t>
      </w:r>
      <w:r>
        <w:br/>
      </w:r>
      <w:r>
        <w:t xml:space="preserve">
Республика Беларусь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http://www.icetrade.by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icetrade.by" TargetMode="External" Id="rId8"/>
  <Relationship Type="http://schemas.openxmlformats.org/officeDocument/2006/relationships/hyperlink" Target="http://www.goszakup.gov.kz" TargetMode="External" Id="rId9"/>
  <Relationship Type="http://schemas.openxmlformats.org/officeDocument/2006/relationships/hyperlink" Target="http://www.zakupki.gov.ru" TargetMode="External" Id="rId10"/>
  <Relationship Type="http://schemas.openxmlformats.org/officeDocument/2006/relationships/hyperlink" Target="http://www.procurement.am" TargetMode="External" Id="rId11"/>
  <Relationship Type="http://schemas.openxmlformats.org/officeDocument/2006/relationships/hyperlink" Target="http://zakupki.okmot.kg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