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Вершинин рассказал о ситуации на рынке минеральных удобрений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ноября 2015, 17:26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контроля химической промышленности и агропромышленного комплекса Сергей Вершинин выступил на конференции "Минеральные удобрения 2015". </w:t>
      </w:r>
      <w:r>
        <w:br/>
      </w:r>
      <w:r>
        <w:t xml:space="preserve">
В своем выступлении он отметил, что прошедшие весенние полевые работы проходили в сложных экономических условиях. «Однако негативные факторы были успешно преодолены и сельскохозяйственные товаропроизводители были обеспечены минеральными удобрениями», – заметил Сергей Вершинин. </w:t>
      </w:r>
      <w:r>
        <w:br/>
      </w:r>
      <w:r>
        <w:t xml:space="preserve">
По его словам, это свидетельствует о правильности действий участников рынка и государственных органов власти. </w:t>
      </w:r>
      <w:r>
        <w:br/>
      </w:r>
      <w:r>
        <w:t xml:space="preserve">
«С учетом сложившегося положительного опыта, антимонопольная служба выступает против изменения механизма сдерживания цен на удобрения и считает достаточными нынешние соглашения производителей и потребителей», - продолжил Сергей Вершинин. </w:t>
      </w:r>
      <w:r>
        <w:br/>
      </w:r>
      <w:r>
        <w:t xml:space="preserve">
Говоря о ситуации на рынке, замначальника управления отметил, что на данный момент действуют понятные правила игры для всех участников. «Решен ряд проблем с обеспечением сырья – вместо одного производителя апатитового концентрата теперь их три, – добавил он. Единственным проблемным сегментом остается сера».</w:t>
      </w:r>
      <w:r>
        <w:br/>
      </w:r>
      <w:r>
        <w:t xml:space="preserve">
Предметом другого уровня являются попытки регулирования рынка минеральных удобрений на региональном уровне. В частности, как сообщил Сергей Вершинин, в регионах сложилась практика заключения соглашений между органами власти и поставщиками удобрений. «Результаты мониторинга показали, что такие соглашения существуют и в некоторых случаях они содержат положения не соответствующие антимонопольному законодательству. После направления рекомендательных писем 16 регионов устранили указанные нарушения», - заключил Сергей Вершинин.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