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антимонопольного ведомства России приняли участие в международной конференции по адвокатированию конкуренции в Астане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2015, 14:36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«Адвокатирование конкуренции в сфере промышленности на трансграничных рынках Евразийского экономического союза» проекты представили начальник Управления контроля промышленности Федеральной антимонопольной службы (ФАС России) Нелли Галимханова и руководитель Управления федеральной антимонопольной службы по Саратовской области (Саратовское УФАС России)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«Принципах экономического анализа практик ценообразования доминирующих хозяйствующих субъектов на предмет соответствия Закону о защите конкуренции» Нелли Галимханова уделила внимание методам расчета экономически обоснованных цен для товарных рынков и критериям допустимости установления разных цен на один и тот же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«Принципы – это, в первую очередь, методические рекомендации для сотрудников регулятора и его территориальных управлений, – сказала г-жа Галимханова. – Их применение повышает прозрачность работы антимонопольного органа, предупреждает нарушения антимонопольного законодательства со стороны организаций».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Выступление руководителя Саратовского УФАС России Людмилы Борисовой коснулось актуальных проблем пресечения недобросовестной конкуренции и защиты народных художественных промыслов.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«Результаты нашей работы показывают, что своевременное пресечение недобросовестной конкуренции восстанавливает преимущества добросовестного игрока рынка, способствует эффективному развитию рыночной экономики», – подвела итог г-жа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справки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«Принципы экономического анализа практик ценообразования доминирующих хозяйствующих субъектов на предмет соответствия Закону о защите конкуренции» приняты Президиумом ФАС России 24 сентября 2014 года, в настоящее время действуют с изменениями от 17 февраля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Международная конференция «Адвокатирование конкуренции в сфере промышленности на трансграничных рынках Евразийского экономического союза» прошла 22 октября 2015 года в г. Астане. Конференция была организована Евразийской экономической комиссией. В работе конференции приняли участие руководители антимонопольных органов, министерств государств-членов ЕАЭС, судьи Суда ЕАЭС, представители бизнес-сообществ и научных кругов, а также руководители зарубежных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 международной конференции – обмен опытом национальных органов, а также изучение лучших мировых практик и рассмотрение актуальных вопросов в сфере промышленности государств-членов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конференции были рассмотрены вопросы обеспечения равных условий конкуренции для предприятий, осуществляющих деятельность на трансграничных товарных рынках Евразийского экономического союза, в том числе российских, а также вопросы пресечения злоупотреблений доминирующим положением, антиконкурентных соглашений (картелей) и недобросовестной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