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 интеллектуальным правам  поддержал ФАС  в деле о словесном товарном знаке «Дикси»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2015,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этого года Суд по интеллектуальным правам  подтвердил законность и обоснованность решения Комиссии ФАС России о признании действия ООО «Азербайджан+», ООО «Ведуга», ООО «Волшебная Рыбка», ООО «Диксика», ООО «Золотой челночок», ООО «Фирма «Резон», ООО «Садко-Л» и ООО «Пятница» нарушившими требования пункта 4 части 1 статьи 14 ФЗ «О защите конкуренции», а также действия ООО «Диксика» и ООО «Диксика 24» нарушившими часть 2 статьи 14 Закона. </w:t>
      </w:r>
      <w:r>
        <w:br/>
      </w:r>
      <w:r>
        <w:t xml:space="preserve">
Ранее, 11 декабря 2014,  года Комиссия ведомства признала действия ООО «Азербайджан+», ООО «Ведуга», ООО «Волшебная Рыбка», ООО «Диксика», ООО «Золотой челночок», ООО «Фирма «Резон», ООО «Садко-Л» и ООО «Пятница» противоречащими требованиям пункта 4 части 1 статьи 14 ФЗ «О защите конкуренции». Также действия ООО «Диксика» и ООО «Диксика 24» комиссия признала нарушающими часть 2 статьи 14 Закона.</w:t>
      </w:r>
      <w:r>
        <w:br/>
      </w:r>
      <w:r>
        <w:t xml:space="preserve">
В отношении ООО «Вита-Сервис+», ООО «ВЕЛА гранд» и ООО «Торговая сеть «Диксика» дело о нарушении антимонопольного законодательства ведомство прекратило в связи с отсутствием доказательств. </w:t>
      </w:r>
      <w:r>
        <w:br/>
      </w:r>
      <w:r>
        <w:t xml:space="preserve">
Основанием для возбуждения дела послужило заявление ОАО «ДИКСИ ГРУПП», ЗАО «ДИСКОНТцентр», ЗАО «ДИКСИ Юг», ЗАО «ДИКСИ Логистик», которые посчитали актом недобросовестной конкуренции использование комбинированного обозначения, сходного до степени смешения с комбинированными товарными знаками Заявителей по свидетельствам №№ 346789, 329968, 328148, 329969, 384465, 443930, 451307, для организации розничной торговли на территории города Москвы и Московской области.</w:t>
      </w:r>
      <w:r>
        <w:br/>
      </w:r>
      <w:r>
        <w:t xml:space="preserve">
Согласно справке, представленной в соответствии с пунктом 3.3 Соглашения о взаимодействии ФАС России и Роспатента от 09.04.2010, Роспатент признал сходными фирменные наименования ООО «Диксика» и ООО «Диксика 24» с товарными знаками по свидетельствам №№ 329968, 329969, 384465, 443930, принадлежащими Заявителю. Коммерческое обозначение «ДиксикА», используемое ООО «Азербайджан+», ООО «Ведуга», ООО «Волшебная Рыбка», ООО «Диксика», ООО «Золотой челночок», ООО «Фирма «Резон», ООО «Садко-Л» и ООО «Пятница» сходным до степени смешения с товарными знаками по свидетельству №№ 329968, 329969, 384465, 443930.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 словесном товарном знаке «Дикси», а также о комбинированных товарных знаках,  включающих в себя это словесное обозначение.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- до вынесения решения по существу - ООО «Азербайджан+», ООО «Ведуга», ООО «Волшебная Рыбка», ООО «Диксика», ООО «Золотой челночок», ООО «Фирма «Резон», ООО «Садко-Л» и ООО «Пятница» представили доказательства добровольного устранения нарушения антимонопольного законодательства и его последствий.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все проявления недобросовестной конкуренции в части использования «чужой» интеллектуальной собственности ФАС России обращает особое внимание. Паразитировать на «чужой» репутации абсолютно недопустимо.</w:t>
      </w:r>
      <w:r>
        <w:br/>
      </w:r>
      <w:r>
        <w:rPr>
          <w:i/>
        </w:rPr>
        <w:t xml:space="preserve">
Хотелось бы напомнить участникам рынка, что за данный вид правонарушения предусмотрен оборотный штраф, в размере от одной сотой до пятнадцати сотых размера суммы выручки правонарушителя от реализации товара, на рынке которого совершено правонарушение», - напомнил,  комментируя решение Суда, начальник Управления контроля рекламы и недобросовестной конкуренции 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4 части 1 статьи 14 Федерального закона от 26.07.06 №135-ФЗ «О защите конкуренции»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продукции, работ, услуг.</w:t>
      </w:r>
      <w:r>
        <w:br/>
      </w:r>
      <w:r>
        <w:t xml:space="preserve">
Согласно пункту 2 части 1 статьи 14 Федерального закона от 26.07.2006 № 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