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нам предстоит ответить на новые вопросы в правоприменении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2015, 09:22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Федеральной антимонопольной службы (ФАС России) Сергей Пузыревский выступил с докладом в рамках конференции «Антимонопольное регулирование в России», которая проходила 16 октября в Москве.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Он рассказал об основных событиях 2015 года. «Самым значимым событием этого года стало принятие «четвертого антимонопольного пакета. Его принятие определило новые перспективы развития антимонопольного законодательства, в том числе и практику правоприменения», - подчеркнул Сергей Пузыревский.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Говоря о судебной практике, замруководителя ФАС России уделил особое внимание решениям Конституционного Суда РФ, в рамках которых определена правовая природа антимонопольного законодательства и его соответствие Конституции РФ.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Кроме того, Сергей Пузыревский отметил дело против фармацевтической компании TEVA. «В рамках этого судебного разбирательства арбитражные суды  указали, что антимонопольные требования в полной мере применяются к действиям хозяйствующих субъектов по злоупотреблению доминирующим положением вне зависимости от наличия исключительных прав на реализуемые ими товаров», - заключил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VII ежегодная конференция «Антимонопольное регулирование в России», организованная некоммерческим партнерством «Содействие развитию конкуренции» и газетой «Ведомости» при поддержке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