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законность штрафа для компании TEVA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2015, 16:27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октября 2015 года Арбитражный суд Московского округа отказал компании TEVA PHARMACEUTICAL INDUSTRIES LIMITED (Израиль) в удовлетворении жалобы на постановление ФАС России</w:t>
      </w:r>
      <w:r>
        <w:t xml:space="preserve">1</w:t>
      </w:r>
      <w:r>
        <w:t xml:space="preserve"> о привлечении TEVA к административной ответственности за неисполнение предписания</w:t>
      </w:r>
      <w:r>
        <w:t xml:space="preserve">2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декабре 2013 года, антимонопольная служба признала компанию TEVA нарушившей пункт 5 части 1 статьи 10 Закона «О защите конкуренции» в результате экономически и технологически необоснованного отказа от заключения с ЗАО «МФПДК «БИОТЭК» договора поставки лекарственного средства «Копаксон» и выдала предписание, направленное на обеспечение конкуренции. Законность выданного компании TEVA предписания была подтверждена судами апелляционной и кассационной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январе 2014 года Компания «БИОТЭК» дважды обращалась к TEVA с просьбой заключить договор на поставку лекарственного средства «Копаксон», однако TEVA заключать его отказалась.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TEVA не исполнила предписание ФАС России, в результате чего была привлечена к административной ответственности в виде штрафа в размере 300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назначенным наказанием, TEVA обратилась в суд, однако Арбитражный суд г. Москвы и Девятый арбитражный апелляционный суд признали постановление ФАС России законным и TEVA была вынуждена оплатить назначенный штраф в полном объеме. Сегодня суд кассационной инстанции признал решения нижестоящих судов законными.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«Неисполнение предписания антимонопольного органа является нарушением антимонопольного законодательства, которое предусматривает административную ответственность в виде штрафа. Поскольку предписание ФАС России признано законным судами трех инстанций, уклонение компании TEVA от исполнения законного предписания антимонопольного органа является виновным деянием, что и было подтверждено кассационным судом», - отметил начальник Управления контроля социальной сферы и торговли ФАС России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</w:t>
      </w:r>
      <w:r>
        <w:t xml:space="preserve">Постановление о наложении штрафа по делу об административном правонарушении № 4-19.5-132/00-18-14 от 20 октября 2014 года. </w:t>
      </w:r>
      <w:r>
        <w:br/>
      </w:r>
      <w:r>
        <w:t xml:space="preserve">2</w:t>
      </w:r>
      <w:r>
        <w:t xml:space="preserve">Предписание ФАС России от 24.12.2013 № АК/52677/13.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