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продляет рассмотрение сделки между «Аэрофлот-Финанс» и «Трансаэро»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2015, 13:46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продлила рассмотрение сделки о приобретении ООО «Аэрофлот-Финанс» пакета акций ОАО «Авиационная компания «Трансаэро» до 11 декабря 2015 года. </w:t>
      </w:r>
      <w:r>
        <w:br/>
      </w:r>
      <w:r>
        <w:t xml:space="preserve">
Причиной продления стала необходимость анализа рынков воздушных перевозок по внутренним воздушным линиям, на которых эти хозяйствующие субъекты осуществляют деятельность, а также в связи с возможностью возникновения доминирующего положения группы компаний «Аэрофлот» на отдельных маршрутах.</w:t>
      </w:r>
      <w:r>
        <w:br/>
      </w:r>
      <w:r>
        <w:t xml:space="preserve">
Лица, располагающие информацией по этой сделке могут направить ее в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