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незаконные рекламные гарантии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2015, 14:52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200 тысяч рублей штрафа придется заплатить ООО «Наномед», согласно постановлению ФАС России, за ненадлежащую рекламу  медицинского изделия «Светозар Плюс».  </w:t>
      </w:r>
      <w:r>
        <w:br/>
      </w:r>
      <w:r>
        <w:t xml:space="preserve">
Ранее, 14 сентября этого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 ведомства признала рекламу этого медизделия противоречащей требованиям пункта 7, 8 части 1 статьи 24 ФЗ  «О рекламе».
        </w:t>
        </w:r>
      </w:hyperlink>
      <w:r>
        <w:t xml:space="preserve">  Из рекламы следует, что медицинское изделие «Светозар Плюс» безопасно, его положительное действие и эффективность гарантируется, поскольку при использовании данного медицинского изделия ускоряется заживление ран, других повреждений, снимается воспаление и отеки, улучшается кровообращение и начинается регенерация клеток и восстановление организма в целом. Кроме того, из рекламы следует, что изделием можно пользоваться без какой-либо посторонней помощи, что создает впечатление ненужности обращения к врачу. Таким образом, приведенные в рекламе сведения гарантируют безопасность и эффективность прибора «Светозар Плюс» и создают впечатление ненужности обращения к врачу.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8 части 1 статьи 24 Федерального закона «О рекламе» реклама медицинских изделий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Согласно пункту 7 части 1 статьи 24 Федерального закона «О рекламе» реклама медицинских изделий не должна создавать впечатление ненужности обращения к врачу.</w:t>
      </w:r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требований, установленных статьей 24 Федерального закона «О рекламе».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08-50978-15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