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вебинаре, проведенном Международной конкурентной сетью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2015,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сентября 2015 года состоялся вебинар Подгруппы 1 Рабочей группы по картелям Международной конкурентной сети (МКС) в рамках проведения исследования «Влияние частного правоприменения на деятельность органов по борьбе с картелями».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обсуждалось применение инструментов государственного и частного права по наказанию за участие в картеле и меры по борьбе с незаконными соглашениями. Модератором вебинара был Антонио Капобианко – представитель Департамента по конкуренции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докладчиков были представители Евросоюза, Соединённых Штатов Америки, Японии, Бразилии 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«Российская сторона рассказала участникам мероприятия о взаимосвязи уровня штрафов за картель и возмещения, получаемого в гражданско-правовом порядке в России», – пояснил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«Проведение подобных совещаний позволяет по-новому оценить российское антимонопольное законодательство и выявить новые пути эффективной борьбы с картелями, а также исследовать международный опыт», – отметил заместитель руководителя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