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поставщика комплектующих для производства многоцелевых истребителей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2015, 16:29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СПБ ОАО «Красный Октябрь» по признакам нарушения закона «О защите конкуренции» в части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и проведения антимонопольного расследования послужило заявление АО «РСК «МиГ», в ходе рассмотрения которого антимонопольный орган пришел к выводу, что установленная СПБ ОАО «Красный Октябрь» цена на поставляемую АО «РСК «МиГ» продукцию значительно превышает цену, установленную в предыдущих периодах.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действия ОАО «Красный Октябрь» могут содержать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продукция этой компании необходима АО «РСК «МиГ» для изготовления палубных многоцелевых истребителей четвертого поколения МИГ-29К.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заседание комиссии ФАС России по рассмотрению дела назначено на 1 октября 2015 года.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