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позицию Саратовского УФАС в споре с производителем дверей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2015,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Поволжского округа подтвердил законность решения Управления федеральной антимонопольной службы по Саратовской области (Саратовского УФАС России) о признании ООО «Торэкс» нарушившим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антимонопольный орган установил, что реклама дверей компании «Торэкс», прошедшая в эфире телеканалов и радиостанций в Кирове, Воронеже и Саратове, отмечая превосходство продукции компании перед другими производителями содержала призыв к противоправным действиям.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роликах «радиомагазин из квартиры, где еще нет двери «Торэкс» предлагал «первому пришедшему» забрать вещи «абсолютно бесплатно». Заканчивалась теле- и радиореклама слоганом: «Без «Торэкс» как без дверей».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признало рекламу ООО «Торэкс» ненадлежащей, поскольку в ней нарушены п. 1 ч. 3 и п. 1 ч. 4 ст. 5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добилась признания решения Саратовского УФАС России недействительным в Арбитражном суде Саратовской области, однако Двенадцатый арбитражный апелляционный суд и Арбитражный суд Поволжского округа поддержали позицию регулятора.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