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Рекомендации ФАС по апатитовому концентрату являются действующими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2015, 18:51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24 сентября 2015 года, Апелляционная инстанция Верховного суда отказала ОАО «Минудобрения» (Россошь) в удовлетворении иска о признании недействующими Рекомендаций ФАС России по обеспечению недискриминационного доступа к приобретению апатитового концентрата и письма от 19.02.2014 «О рекомендациях по ценообразованию на апатитовый концентрат с 2014 года».</w:t>
      </w:r>
      <w:r>
        <w:br/>
      </w:r>
      <w:r>
        <w:t xml:space="preserve">
Свое исковое заявление АО «Минудобрения» обосновывало тем, что в Рекомендациях содержатся признаки нормативного правового акта, а значит они должны были проходить соответствующую процедуру издания, в том числе регистрацию в Минюсте России. Но этого не было сделано, поэтому, по мнению ОАО «Минудобрения», Рекомендации должны быть признаны недействующими.</w:t>
      </w:r>
      <w:r>
        <w:br/>
      </w:r>
      <w:r>
        <w:t xml:space="preserve">
«ФАС России неоднократно давала участникам рынка разъяснения о рекомендательном характере оспариваемых документов и необязательности их применения», – комментировала доводы ОА «Минудобрения» начальник Управления контроля химической промышленности и АПК Анна Мирочиненко.</w:t>
      </w:r>
      <w:r>
        <w:br/>
      </w:r>
      <w:r>
        <w:t xml:space="preserve">
Верховный Суд согласился с доводами ФАС России и в удовлетворении заявленного иска отказал.</w:t>
      </w:r>
      <w:r>
        <w:br/>
      </w:r>
      <w:r>
        <w:t xml:space="preserve">
АО «Минудобрения» обратилось с иском в Апелляционную инстанцию, однако и она встала на сторону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Рекомендации по обеспечению недискриминационного доступа к приобретению апатитового концентрата утверждены ФАС России 11.12.2012 г.</w:t>
      </w:r>
      <w:r>
        <w:br/>
      </w:r>
      <w:r>
        <w:t xml:space="preserve">
Письмо ФАС России «О рекомендациях по ценообразованию на апатитовый концентрат с 2014 года» зарегистрировано под № ИА/5572/14.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