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Москве прошли переговоры конкурентных ведомств стран БРИКС</w:t>
      </w:r>
    </w:p>
    <w:p xmlns:w="http://schemas.openxmlformats.org/wordprocessingml/2006/main" xmlns:pkg="http://schemas.microsoft.com/office/2006/xmlPackage" xmlns:str="http://exslt.org/strings" xmlns:fn="http://www.w3.org/2005/xpath-functions">
      <w:r>
        <w:t xml:space="preserve">23 сентября 2015, 11:50</w:t>
      </w:r>
    </w:p>
    <w:p xmlns:w="http://schemas.openxmlformats.org/wordprocessingml/2006/main" xmlns:pkg="http://schemas.microsoft.com/office/2006/xmlPackage" xmlns:str="http://exslt.org/strings" xmlns:fn="http://www.w3.org/2005/xpath-functions">
      <w:r>
        <w:rPr>
          <w:i/>
        </w:rPr>
        <w:t xml:space="preserve">В 2015 году председателем в объединении БРИКС является Российская Федерация</w:t>
      </w:r>
      <w:r>
        <w:br/>
      </w:r>
      <w:r>
        <w:t xml:space="preserve">
21 сентября 2015 года в Москве в рамках международной «Недели конкуренции в России» состоялась встреча делегаций антимонопольных ведомств стран БРИКС – Бразилии, России, Индии, Китая и Южной Африки. </w:t>
      </w:r>
      <w:r>
        <w:br/>
      </w:r>
      <w:r>
        <w:t xml:space="preserve">
Организаторами встречи выступили Федеральная антимонопольная служба (ФАС России), Институт права и развития ВШЭ-Сколково и Минфин России.</w:t>
      </w:r>
      <w:r>
        <w:br/>
      </w:r>
      <w:r>
        <w:t xml:space="preserve">
Стороны обсудили технические вопросы по организации Международной конференции по конкуренции стран БРИКС, которая проводится раз в два года, и практические вопросы взаимодействия конкурентных ведомств.</w:t>
      </w:r>
      <w:r>
        <w:br/>
      </w:r>
      <w:r>
        <w:t xml:space="preserve">
До начала IV Международной конференции по конкуренции стран БРИКС осталось меньше двух месяцев, отметил вначале замглавы ФАС России Андрей Цыганов. Она должна состояться в ноябре 2015 года в Дурбане (ЮАР). Ее программу на встрече огласил Тембинкоси Бонакеле, руководитель конкурентного ведомства Южной Африки.</w:t>
      </w:r>
      <w:r>
        <w:br/>
      </w:r>
      <w:r>
        <w:t xml:space="preserve">
Результатом конференции должно стать подписание Меморандума о взаимопонимании в сфере сотрудничества конкурентных ведомств стран БРИКС.</w:t>
      </w:r>
      <w:r>
        <w:br/>
      </w:r>
      <w:r>
        <w:t xml:space="preserve">
К подписанию Меморандума готовы все страны. Осталось только решить вопрос о сроке его действия и дате вступления в силу.</w:t>
      </w:r>
      <w:r>
        <w:br/>
      </w:r>
      <w:r>
        <w:t xml:space="preserve">
Российское антимонопольное ведомство предложило сделать его бессрочным, так как он не накладывает на ведомства никаких обязательств, и сделать так, чтобы он вступил в силу немедленно, чтобы «мы подписали Меморандум, и он сразу же начал работать», подчеркнул Андрей Цыганов.</w:t>
      </w:r>
      <w:r>
        <w:br/>
      </w:r>
      <w:r>
        <w:t xml:space="preserve">
Также замглавы ФАC считает, что Меморандум не должен своими формулировками ограничивать возможность создания неограниченного количества Рабочих групп. «Они при необходимости должны быть созданы по любым направлениям деятельности антимонопольных ведомств стран БРИКС и по любым социально значимым рынкам. В этом мы солидарны с нашими китайскими коллегами».</w:t>
      </w:r>
      <w:r>
        <w:br/>
      </w:r>
      <w:r>
        <w:t xml:space="preserve">
В завершение встречи Андрей Цыганов выразил надежду, что все вопросы удастся решить и конкурентные ведомства, как и планируется, подпишут Меморандум в ноябре 2015 года.</w:t>
      </w:r>
      <w:r>
        <w:br/>
      </w:r>
      <w:r>
        <w:t xml:space="preserve">
На следующий день, 22 сентября, встреча пройдет на уровне глав антимонопольных ведомств стран БРИКС.</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