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по признакам сговора при поставке самолетов на Чукотке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2015,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о нарушении антимонопольного законодательства в отношении Департамента промышленной политики, строительства и жилищно-коммунального хозяйства Чукотского автономного округа, ГУП ЧАО «Чукотснаб», ГП ЧАО «ЧукотАВИА», ООО «Авиационная корпорация «Витязь» и ООО «Чукотка-Лизинг» по признакам нарушения статьи 16 Федерального закона «О защите конкуренции» (антиконкурентное соглашение между органом власти и хозсубъектами).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подозревает Департамент и хозяйствующие субъекты в сговоре с целью обеспечения победы ООО «Авиационная корпорация «Витязь» и ООО «Чукотка-Лизинг» при осуществлении закупки двух воздушных судов DHC-6 Series 400 Twin Otter, выбора лизинговой компании на право заключения договора финансовой аренды (лизинга) воздушных судов, а также недопущение победы иных лиц в этих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 нашей информации, разработанная ответчиками схема привела не только к устранению с рынка других поставщиков самолетов, но и к существенному удорожанию закупки. Разница между первоначальной стоимостью и той, по которой были приобретены суда, составила более 30%», – пояснил Андрей Тенишев,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материалы, полученные ФАС России в ходе проведения внеплановых проверок. </w:t>
      </w:r>
      <w:r>
        <w:br/>
      </w:r>
      <w:r>
        <w:t xml:space="preserve">
По словам заместителя руководителя ФАС России Александра Кинёва, «проведение внезапных внеплановых проверок продолжает оставаться наиболее действенным средством в получении доказательств заключения антиконкурентных соглашений».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«Максимального результата проведенных мероприятий в этом случае удалось добиться благодаря тесному сотрудничеству ФАС России с Управлением ФСБ России по Чукотскому автономному округу», – добавил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