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предупреждает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2015, 17:32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Региональные соглашения не должны содержать антиконкурентные положения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направила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письма
        </w:t>
        </w:r>
      </w:hyperlink>
      <w:r>
        <w:t xml:space="preserve"> руководителям региональных органов исполнительной власти с напоминанием о недопустимости включения в соглашения положений, которые приводят или могут привести к ограничению конкуренции.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netcat_files/232/180/h_62bdab4df1ac1f367047bdb04f2024c0" TargetMode="External" Id="rId8"/>
  <Relationship Type="http://schemas.openxmlformats.org/officeDocument/2006/relationships/hyperlink" Target="http://fas.gov.ru/netcat_files/232/180/h_959f108ed2873b5dcf473e88091bdfc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