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 рассказал о позитивных изменениях в модели конкурентных отборов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2015, 15:26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августа 2015 год заместитель начальника Управления антимонопольного и тарифного регулирования электроэнергетики и теплоснабжения ФАС России Дмитрий Васильев выступил на Всероссийском совещании, организованном Минэнерго России и посвященном новой модели проведения долгосрочных конкурентных отборов мощности, принятие которой намечено на ближайшее время.</w:t>
      </w:r>
      <w:r>
        <w:br/>
      </w:r>
      <w:r>
        <w:t xml:space="preserve">
В мероприятии приняли участия представители Минэнерго России, ФАС России, ОАО «СО ЕЭС», Ассоциации «НП Совет рынка», органов исполнительной власти субъектов Российской Федерации, а также представители генерирующих компаний – участников оптового рынка электрической энергии и мощности</w:t>
      </w:r>
      <w:r>
        <w:br/>
      </w:r>
      <w:r>
        <w:t xml:space="preserve">
В своем докладе представитель ФАС России отметил позитивные изменения в модели конкурентных отборов в части её долгосрочности и повышения уровня конкуренции между генерирующими компаниями.</w:t>
      </w:r>
      <w:r>
        <w:br/>
      </w:r>
      <w:r>
        <w:t xml:space="preserve">
Напомним, что в рамках действующей модели отборы проходят ежегодно на один год вперед, а цены складываются под воздействием спроса и предложения в границах зон свободного перетока, количество которых составляет 21.</w:t>
      </w:r>
      <w:r>
        <w:br/>
      </w:r>
      <w:r>
        <w:t xml:space="preserve">
«Предлагаемое совершенствование модели, при котором отборы мощности проводятся не на один год, а на четыре года вперед, улучшает инвестиционный климат отрасли, повышает уровень прогнозирования динамики цен на электрическую энергию (мощность) для потребителей, генерирующих компаний, а также тарифных регуляторов, - подчеркнул Дмитрий Васильев. - Расширение границ рынка до территорий двух ценовых зон также является положительным шагом с точки зрения развития конкуренции на оптовом рынке».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