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сконцентрировалась на устранении барьеров в сфере техрегулирования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августа 2015, 00:00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2015 года в Федеральной антимонопольной службе (ФАС России) состоялось первое заседание новой Рабочей группы по выявлению и устранению необоснованных барьеров в сфере технического регулирования. Создана Рабочая группа приказом руководителя ФАС России Игоря Артемьева.</w:t>
      </w:r>
      <w:r>
        <w:br/>
      </w:r>
      <w:r>
        <w:t xml:space="preserve">
«В Рабочую группу включены практически все отраслевые подразделения ФАС России, поскольку техрегулирование охватывает все фазы производства товара, – отметил в начале заседания председатель Рабочей группы – замглавы ФАС Андрей Цыганов. – Техническое регулирование может стать инструментом ограничения конкуренции, и наша задача сделать всё, чтобы этого не произошло».</w:t>
      </w:r>
      <w:r>
        <w:br/>
      </w:r>
      <w:r>
        <w:t xml:space="preserve">
 В настоящее время в России действуют 8 национальных технических регламентов: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Технический регламент на молоко и молочную продукцию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2. Технический регламент о требованиях пожарной безопасности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Технический регламент на табачную продукцию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Технический регламент о безопасности зданий и сооружений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О безопасности объектов морского транспорта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О безопасности объектов внутреннего водного транспорта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О безопасности сетей газораспределения и газопотребления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Технический регламент о требованиях безопасности крови, ее продуктов, кровезамещающих растворов и технических средств, используемых в трансфузионно-инфузионной терапии.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Национальные регламенты перестанут действовать с вступлением в силу соответствующих технических регламентов Евразийского экономического союза (ЕАЭС).</w:t>
      </w:r>
      <w:r>
        <w:br/>
      </w:r>
      <w:r>
        <w:t xml:space="preserve">
В дальнейшем перечень техрегламентов ЕАЭС планируется пополнить еще 22 регламентами. Об этом свидетельствует Решение Совета Евразийской экономической комиссии (ЕЭК) от 1 октября 2014 г. № 79. Им также предусмотрено внести изменения в 12 технических регламентов из 35 принятых на данный момент.</w:t>
      </w:r>
      <w:r>
        <w:br/>
      </w:r>
      <w:r>
        <w:t xml:space="preserve">
Кроме того, ФАС России планирует изучать технические условия и национальные стандарты в рамках анализа рынков, так как они тоже могут привести к ограничению или устранению конкуренции.</w:t>
      </w:r>
      <w:r>
        <w:br/>
      </w:r>
      <w:r>
        <w:t xml:space="preserve">
В ходе работы по выявлению и устранению барьеров в сфере технического регулирования ФАС России будет тесно сотрудничать с федеральными органами исполнительной власти, Евразийской экономической комиссией и общественными организациями.</w:t>
      </w:r>
      <w:r>
        <w:br/>
      </w:r>
      <w:r>
        <w:t xml:space="preserve">
«Предварительные консультации уже были проведены с руководством ЕЭК, Минпромторгом, Росстандартом, РСПП и рядом других общественных организаций», – сообщил на заседании Андрей Ерин, заместитель председателя Рабочей группы, замначальника Управления контроля химпромышленности и АПК.</w:t>
      </w:r>
      <w:r>
        <w:br/>
      </w:r>
      <w:r>
        <w:t xml:space="preserve">
Проект плана мероприятий совместной работы на 2015–2016 годы уже подготовлен. Окончательную его версию планируется утвердить в сентябре.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